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3A" w:rsidRPr="00D043A2" w:rsidRDefault="00EF023A" w:rsidP="00EF023A">
      <w:pPr>
        <w:rPr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>Администрация сельского поселения «Октябрьский сельсовет»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center"/>
        <w:rPr>
          <w:b/>
          <w:sz w:val="24"/>
          <w:szCs w:val="24"/>
        </w:rPr>
      </w:pPr>
      <w:proofErr w:type="spellStart"/>
      <w:r w:rsidRPr="00112836">
        <w:rPr>
          <w:b/>
          <w:sz w:val="24"/>
          <w:szCs w:val="24"/>
        </w:rPr>
        <w:t>Ферзиковского</w:t>
      </w:r>
      <w:proofErr w:type="spellEnd"/>
      <w:r w:rsidRPr="00112836">
        <w:rPr>
          <w:b/>
          <w:sz w:val="24"/>
          <w:szCs w:val="24"/>
        </w:rPr>
        <w:t xml:space="preserve"> района Калужской области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center"/>
        <w:rPr>
          <w:b/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>ПОСТАНОВЛЕНИЕ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rPr>
          <w:sz w:val="24"/>
          <w:szCs w:val="24"/>
        </w:rPr>
      </w:pPr>
      <w:r w:rsidRPr="00112836">
        <w:rPr>
          <w:sz w:val="24"/>
          <w:szCs w:val="24"/>
        </w:rPr>
        <w:t xml:space="preserve">  от  30 октября    2018 г.                                                                                           № 35                 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center"/>
        <w:rPr>
          <w:sz w:val="24"/>
          <w:szCs w:val="24"/>
        </w:rPr>
      </w:pPr>
      <w:proofErr w:type="spellStart"/>
      <w:r w:rsidRPr="00112836">
        <w:rPr>
          <w:sz w:val="24"/>
          <w:szCs w:val="24"/>
        </w:rPr>
        <w:t>п</w:t>
      </w:r>
      <w:proofErr w:type="gramStart"/>
      <w:r w:rsidRPr="00112836">
        <w:rPr>
          <w:sz w:val="24"/>
          <w:szCs w:val="24"/>
        </w:rPr>
        <w:t>.О</w:t>
      </w:r>
      <w:proofErr w:type="gramEnd"/>
      <w:r w:rsidRPr="00112836">
        <w:rPr>
          <w:sz w:val="24"/>
          <w:szCs w:val="24"/>
        </w:rPr>
        <w:t>ктябрьский</w:t>
      </w:r>
      <w:proofErr w:type="spellEnd"/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6"/>
          <w:szCs w:val="26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>О признании семьи  Тишина М.А.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  <w:proofErr w:type="gramStart"/>
      <w:r w:rsidRPr="00112836">
        <w:rPr>
          <w:b/>
          <w:sz w:val="24"/>
          <w:szCs w:val="24"/>
        </w:rPr>
        <w:t>нуждающейся</w:t>
      </w:r>
      <w:proofErr w:type="gramEnd"/>
      <w:r w:rsidRPr="00112836">
        <w:rPr>
          <w:b/>
          <w:sz w:val="24"/>
          <w:szCs w:val="24"/>
        </w:rPr>
        <w:t xml:space="preserve"> в улучшении жилищных условий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>в целях дальнейшего участия в  подпрограмме  "</w:t>
      </w:r>
      <w:proofErr w:type="gramStart"/>
      <w:r w:rsidRPr="00112836">
        <w:rPr>
          <w:b/>
          <w:sz w:val="24"/>
          <w:szCs w:val="24"/>
        </w:rPr>
        <w:t>Устойчивое</w:t>
      </w:r>
      <w:proofErr w:type="gramEnd"/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>развитие  сельских территорий" Государственной программы развития сельского хозяйства  и  регулирования  рынков сельскохозяйственной продукции, сырья и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 xml:space="preserve">продовольствия на 2013 - 2020 годы.   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 xml:space="preserve">    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b/>
          <w:sz w:val="24"/>
          <w:szCs w:val="24"/>
        </w:rPr>
        <w:t xml:space="preserve"> </w:t>
      </w:r>
      <w:proofErr w:type="gramStart"/>
      <w:r w:rsidRPr="00112836">
        <w:rPr>
          <w:sz w:val="24"/>
          <w:szCs w:val="24"/>
        </w:rPr>
        <w:t xml:space="preserve">Рассмотрев заявление Тишина Максима Анатольевича, Тишиной Яны Станиславовны действующих от своего имени и в качестве законных представителей несовершеннолетних детей: падчерицы – Васюченко Влада Владимировна 14 апреля </w:t>
      </w:r>
      <w:r w:rsidR="00983F9E">
        <w:rPr>
          <w:sz w:val="24"/>
          <w:szCs w:val="24"/>
        </w:rPr>
        <w:t>2012</w:t>
      </w:r>
      <w:bookmarkStart w:id="0" w:name="_GoBack"/>
      <w:bookmarkEnd w:id="0"/>
      <w:r w:rsidR="00983F9E">
        <w:rPr>
          <w:sz w:val="24"/>
          <w:szCs w:val="24"/>
        </w:rPr>
        <w:t xml:space="preserve"> </w:t>
      </w:r>
      <w:r w:rsidRPr="00112836">
        <w:rPr>
          <w:sz w:val="24"/>
          <w:szCs w:val="24"/>
        </w:rPr>
        <w:t>года рождения, дочери – Тишиной Варвары Максимовны 20 декабря 2016года рождения, дочери – Тишиной Ксении Максимовны 26 августа 2018года рождения о признании их семьи нуждающимися в улучшении жилищных условий в целях дальнейшего участия в   подпрограмме "Устойчивое</w:t>
      </w:r>
      <w:proofErr w:type="gramEnd"/>
      <w:r w:rsidRPr="00112836">
        <w:rPr>
          <w:sz w:val="24"/>
          <w:szCs w:val="24"/>
        </w:rPr>
        <w:t xml:space="preserve"> развитие  сельских территорий" Государственной программы развития сельского хозяйства  и  регулирования  рынков сельскохозяйственной продукции, сырья и продовольствия на 2013 - 2020 </w:t>
      </w:r>
      <w:proofErr w:type="gramStart"/>
      <w:r w:rsidRPr="00112836">
        <w:rPr>
          <w:sz w:val="24"/>
          <w:szCs w:val="24"/>
        </w:rPr>
        <w:t>годы</w:t>
      </w:r>
      <w:proofErr w:type="gramEnd"/>
      <w:r w:rsidRPr="00112836">
        <w:rPr>
          <w:sz w:val="24"/>
          <w:szCs w:val="24"/>
        </w:rPr>
        <w:t xml:space="preserve">  руководствуясь п.2 ч.1, статьи 51 Жилищного Кодекса РФ, пунктом 32 порядка предоставления социальных выплат молодым семьям и молодым специалистам Приложения №1 к Правилам предоставления и распределения субсидий из федерального бюджета бюджетам субъектов Российской Федерации на улучшение жилищных условий </w:t>
      </w:r>
      <w:proofErr w:type="gramStart"/>
      <w:r w:rsidRPr="00112836">
        <w:rPr>
          <w:sz w:val="24"/>
          <w:szCs w:val="24"/>
        </w:rPr>
        <w:t>граждан, проживающих в сельской местности, в том числе молодых семей и молодых специалистов, утвержденных Постановлением Правительства Российской Федерации от 14 июля 2012 года №717 (ред. от 13 декабря 2017года), Постановлением Собрания Представителей сельского поселения «Октябрьский сельсовет» от 28 февраля 2007 года №7 «Об установлении нормы предоставления и учетной нормы площади жилого помещения на территории сельского поселения  «Октябрьский сельсовет», администрация сельского</w:t>
      </w:r>
      <w:proofErr w:type="gramEnd"/>
      <w:r w:rsidRPr="00112836">
        <w:rPr>
          <w:sz w:val="24"/>
          <w:szCs w:val="24"/>
        </w:rPr>
        <w:t xml:space="preserve"> </w:t>
      </w:r>
      <w:proofErr w:type="gramStart"/>
      <w:r w:rsidRPr="00112836">
        <w:rPr>
          <w:sz w:val="24"/>
          <w:szCs w:val="24"/>
        </w:rPr>
        <w:t>поселения</w:t>
      </w:r>
      <w:proofErr w:type="gramEnd"/>
      <w:r w:rsidRPr="00112836">
        <w:rPr>
          <w:sz w:val="24"/>
          <w:szCs w:val="24"/>
        </w:rPr>
        <w:t xml:space="preserve"> «Октябрьский сельсовет» </w:t>
      </w:r>
      <w:r w:rsidRPr="00112836">
        <w:rPr>
          <w:b/>
          <w:sz w:val="24"/>
          <w:szCs w:val="24"/>
        </w:rPr>
        <w:t>ПОСТАНОВЛЯЕТ</w:t>
      </w:r>
      <w:r w:rsidRPr="00112836">
        <w:rPr>
          <w:sz w:val="24"/>
          <w:szCs w:val="24"/>
        </w:rPr>
        <w:t>: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 xml:space="preserve">     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 xml:space="preserve"> 1. Признать  Тишина Максима Анатольевича, 13 февраля 1986 года рождения  и членов  его семьи: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жену – Тишину Яну Станиславовну, 27 апреля 1992 года рождения;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падчерицу – Васюченко Владу Владимировну  14 апреля  2012года рождения;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дочь –  Тишину Варвару Максимовну 20 декабря 2016 года рождения;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дочь – Тишину Ксению Максимовну 26 августа 2018 года рождения,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112836">
        <w:rPr>
          <w:sz w:val="24"/>
          <w:szCs w:val="24"/>
        </w:rPr>
        <w:t>нуждающимися</w:t>
      </w:r>
      <w:proofErr w:type="gramEnd"/>
      <w:r w:rsidRPr="00112836">
        <w:rPr>
          <w:sz w:val="24"/>
          <w:szCs w:val="24"/>
        </w:rPr>
        <w:t xml:space="preserve"> в улучшении жилищных условий  в целях дальнейшего участия в  подпрограмме  "Устойчивое развитие  сельских территорий" Государственной программы развития сельского хозяйства  и  регулирования  рынков сельскохозяйственной продукции, сырья и продовольствия на 2013 - 2020 годы.    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 xml:space="preserve">       2. Администрации сельского поселения «Октябрьский сельсовет» уведомить Тишина Максима Анатольевича и членов его семьи: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жену – Тишину Яну Станиславовну, 27 апреля 1992 года рождения;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падчерицу – Васюченко Владу Владимировну  14 апреля  2012года рождения;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дочь –  Тишину Варвару Максимовну 20 декабря 2016 года рождения;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дочь – Тишину Ксению Максимовну 26 августа 2018 года рождения,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lastRenderedPageBreak/>
        <w:t xml:space="preserve">о признании их </w:t>
      </w:r>
      <w:proofErr w:type="gramStart"/>
      <w:r w:rsidRPr="00112836">
        <w:rPr>
          <w:sz w:val="24"/>
          <w:szCs w:val="24"/>
        </w:rPr>
        <w:t>нуждающимися</w:t>
      </w:r>
      <w:proofErr w:type="gramEnd"/>
      <w:r w:rsidRPr="00112836">
        <w:rPr>
          <w:sz w:val="24"/>
          <w:szCs w:val="24"/>
        </w:rPr>
        <w:t xml:space="preserve"> в улучшении жилищных условий  в целях дальнейшего участия  в  подпрограмме  "Устойчивое развитие  сельских территорий" Государственной программы развития сельского хозяйства  и  регулирования  рынков сельскохозяйственной продукции, сырья и продовольствия на 2013 - 2020 годы.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>3. Настоящее постановление вступает в силу с момента его принятия.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  <w:r w:rsidRPr="00112836">
        <w:rPr>
          <w:sz w:val="24"/>
          <w:szCs w:val="24"/>
        </w:rPr>
        <w:t xml:space="preserve"> 4. </w:t>
      </w:r>
      <w:proofErr w:type="gramStart"/>
      <w:r w:rsidRPr="00112836">
        <w:rPr>
          <w:sz w:val="24"/>
          <w:szCs w:val="24"/>
        </w:rPr>
        <w:t>Контроль за</w:t>
      </w:r>
      <w:proofErr w:type="gramEnd"/>
      <w:r w:rsidRPr="00112836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>Глава администрации сельского поселения</w:t>
      </w:r>
      <w:r w:rsidRPr="00112836">
        <w:rPr>
          <w:b/>
          <w:sz w:val="24"/>
          <w:szCs w:val="24"/>
        </w:rPr>
        <w:tab/>
      </w: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b/>
          <w:sz w:val="24"/>
          <w:szCs w:val="24"/>
        </w:rPr>
      </w:pPr>
      <w:r w:rsidRPr="00112836">
        <w:rPr>
          <w:b/>
          <w:sz w:val="24"/>
          <w:szCs w:val="24"/>
        </w:rPr>
        <w:t xml:space="preserve">«Октябрьский сельсовет»                                                               </w:t>
      </w:r>
      <w:r w:rsidRPr="00112836">
        <w:rPr>
          <w:b/>
          <w:sz w:val="24"/>
          <w:szCs w:val="24"/>
        </w:rPr>
        <w:tab/>
      </w:r>
      <w:proofErr w:type="spellStart"/>
      <w:r w:rsidRPr="00112836">
        <w:rPr>
          <w:b/>
          <w:sz w:val="24"/>
          <w:szCs w:val="24"/>
        </w:rPr>
        <w:t>О.В.Нефедова</w:t>
      </w:r>
      <w:proofErr w:type="spellEnd"/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</w:p>
    <w:p w:rsidR="00112836" w:rsidRPr="00112836" w:rsidRDefault="00112836" w:rsidP="00112836">
      <w:pPr>
        <w:widowControl/>
        <w:tabs>
          <w:tab w:val="left" w:pos="1700"/>
        </w:tabs>
        <w:autoSpaceDE/>
        <w:autoSpaceDN/>
        <w:adjustRightInd/>
        <w:jc w:val="both"/>
        <w:rPr>
          <w:sz w:val="24"/>
          <w:szCs w:val="24"/>
        </w:rPr>
      </w:pPr>
    </w:p>
    <w:p w:rsidR="0078565C" w:rsidRPr="00080C92" w:rsidRDefault="0078565C" w:rsidP="0078565C">
      <w:pPr>
        <w:rPr>
          <w:sz w:val="24"/>
          <w:szCs w:val="24"/>
        </w:rPr>
      </w:pPr>
      <w:r w:rsidRPr="00080C92">
        <w:rPr>
          <w:b/>
          <w:bCs/>
          <w:sz w:val="24"/>
          <w:szCs w:val="24"/>
        </w:rPr>
        <w:br w:type="page"/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. </w:t>
      </w:r>
    </w:p>
    <w:p w:rsidR="00284048" w:rsidRDefault="00284048" w:rsidP="00284048">
      <w:pPr>
        <w:pStyle w:val="Default"/>
        <w:pageBreakBefore/>
        <w:jc w:val="both"/>
        <w:rPr>
          <w:sz w:val="25"/>
          <w:szCs w:val="25"/>
        </w:rPr>
      </w:pPr>
      <w:r>
        <w:rPr>
          <w:b/>
          <w:bCs/>
          <w:sz w:val="25"/>
          <w:szCs w:val="25"/>
        </w:rPr>
        <w:lastRenderedPageBreak/>
        <w:t xml:space="preserve">Температура воздуха </w:t>
      </w:r>
      <w:r>
        <w:rPr>
          <w:sz w:val="25"/>
          <w:szCs w:val="25"/>
        </w:rPr>
        <w:t>в среднем за год положительная, изменяется по территории с севера на юг от 4,.0 до 4,6°С.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январь, с температурой воздуха -8,8°. Минимальная температура воздуха составляет 39,3</w:t>
      </w:r>
      <w:proofErr w:type="gramStart"/>
      <w:r>
        <w:rPr>
          <w:sz w:val="25"/>
          <w:szCs w:val="25"/>
        </w:rPr>
        <w:t>С</w:t>
      </w:r>
      <w:proofErr w:type="gramEnd"/>
      <w:r>
        <w:rPr>
          <w:sz w:val="25"/>
          <w:szCs w:val="25"/>
        </w:rPr>
        <w:t>, а максимальная - +35,9</w:t>
      </w:r>
      <w:r>
        <w:rPr>
          <w:sz w:val="25"/>
          <w:szCs w:val="25"/>
        </w:rPr>
        <w:t>С. В пониженных или защищенных от ветра местах абсолютный минимум достигал -48... -52 Многолетняя амплитуда температур воздуха составляет 84</w:t>
      </w:r>
      <w:r>
        <w:rPr>
          <w:sz w:val="25"/>
          <w:szCs w:val="25"/>
        </w:rPr>
        <w:t xml:space="preserve">С, что говорит о </w:t>
      </w:r>
      <w:proofErr w:type="spellStart"/>
      <w:r>
        <w:rPr>
          <w:sz w:val="25"/>
          <w:szCs w:val="25"/>
        </w:rPr>
        <w:t>континентальности</w:t>
      </w:r>
      <w:proofErr w:type="spellEnd"/>
      <w:r>
        <w:rPr>
          <w:sz w:val="25"/>
          <w:szCs w:val="25"/>
        </w:rPr>
        <w:t xml:space="preserve"> климата. В течение холодного периода (с ноября по март месяцы) часты оттепели. Оттепелей не бывает только в отдельные суровые зимы. В то же время в некоторые теплые зимы оттепели следуют одна за другой, перемежаясь с непродолжительными и несущественными похолоданиями. Июль - самый теплый месяц года. Средняя температура воздуха в это время, незначительно изменяясь по территории, </w:t>
      </w:r>
      <w:proofErr w:type="gramStart"/>
      <w:r>
        <w:rPr>
          <w:sz w:val="25"/>
          <w:szCs w:val="25"/>
        </w:rPr>
        <w:t>колеблется около +17,6°С. В отдельные годы в жаркие дни максимальная температура воздуха достигала</w:t>
      </w:r>
      <w:proofErr w:type="gramEnd"/>
      <w:r>
        <w:rPr>
          <w:sz w:val="25"/>
          <w:szCs w:val="25"/>
        </w:rPr>
        <w:t xml:space="preserve"> +36...+39°С. Весной и осенью характерны заморозки. Весной заморозки заканчиваются, по средним многолетним данным, 8-14 мая, первые осенние заморозки отмечаются 21-28 сентября.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Продолжительность безморозного периода колеблется в пределах от 99 до 183 суток, в среднем - 149 суток.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таблице 1.1 представлены основные строительно-климатические характеристики температурного режима.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Таблица 1.1.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69"/>
        <w:gridCol w:w="1569"/>
        <w:gridCol w:w="1570"/>
        <w:gridCol w:w="1569"/>
        <w:gridCol w:w="1569"/>
        <w:gridCol w:w="1570"/>
      </w:tblGrid>
      <w:tr w:rsidR="00284048" w:rsidTr="00CD6B4F">
        <w:trPr>
          <w:trHeight w:val="265"/>
        </w:trPr>
        <w:tc>
          <w:tcPr>
            <w:tcW w:w="4708" w:type="dxa"/>
            <w:gridSpan w:val="3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Расчетные показатели температурного режима </w:t>
            </w:r>
            <w:r>
              <w:rPr>
                <w:sz w:val="25"/>
                <w:szCs w:val="25"/>
              </w:rPr>
              <w:t xml:space="preserve">Средняя температура наружного воздуха, </w:t>
            </w:r>
            <w:r>
              <w:rPr>
                <w:sz w:val="25"/>
                <w:szCs w:val="25"/>
              </w:rPr>
              <w:t></w:t>
            </w:r>
            <w:proofErr w:type="gramStart"/>
            <w:r>
              <w:rPr>
                <w:sz w:val="25"/>
                <w:szCs w:val="25"/>
              </w:rPr>
              <w:t>С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4708" w:type="dxa"/>
            <w:gridSpan w:val="3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Продолжительность периода, </w:t>
            </w:r>
            <w:proofErr w:type="spellStart"/>
            <w:r>
              <w:rPr>
                <w:sz w:val="25"/>
                <w:szCs w:val="25"/>
              </w:rPr>
              <w:t>сут</w:t>
            </w:r>
            <w:proofErr w:type="spellEnd"/>
            <w:r>
              <w:rPr>
                <w:sz w:val="25"/>
                <w:szCs w:val="25"/>
              </w:rPr>
              <w:t xml:space="preserve">. </w:t>
            </w:r>
          </w:p>
        </w:tc>
      </w:tr>
      <w:tr w:rsidR="00284048" w:rsidTr="00CD6B4F">
        <w:trPr>
          <w:trHeight w:val="873"/>
        </w:trPr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Холодных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суток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холодной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пятидневки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Наиболее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холодного 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Отопительного 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 среднесуточной температурой </w:t>
            </w:r>
            <w:r>
              <w:rPr>
                <w:sz w:val="25"/>
                <w:szCs w:val="25"/>
              </w:rPr>
              <w:t>8</w:t>
            </w:r>
            <w:proofErr w:type="gramStart"/>
            <w:r>
              <w:rPr>
                <w:sz w:val="25"/>
                <w:szCs w:val="25"/>
              </w:rPr>
              <w:t>С</w:t>
            </w:r>
            <w:proofErr w:type="gramEnd"/>
            <w:r>
              <w:rPr>
                <w:sz w:val="25"/>
                <w:szCs w:val="25"/>
              </w:rPr>
              <w:t xml:space="preserve"> (отопительного </w:t>
            </w:r>
          </w:p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периода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 средней суточной температурой воздуха </w:t>
            </w:r>
            <w:r>
              <w:rPr>
                <w:sz w:val="25"/>
                <w:szCs w:val="25"/>
              </w:rPr>
              <w:t>0</w:t>
            </w:r>
            <w:proofErr w:type="gramStart"/>
            <w:r>
              <w:rPr>
                <w:sz w:val="25"/>
                <w:szCs w:val="25"/>
              </w:rPr>
              <w:t>С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</w:p>
        </w:tc>
      </w:tr>
      <w:tr w:rsidR="00284048" w:rsidTr="00CD6B4F">
        <w:trPr>
          <w:trHeight w:val="115"/>
        </w:trPr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-31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-27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-13- -14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-3 -3,5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207 -214 </w:t>
            </w:r>
          </w:p>
        </w:tc>
        <w:tc>
          <w:tcPr>
            <w:tcW w:w="1569" w:type="dxa"/>
          </w:tcPr>
          <w:p w:rsidR="00284048" w:rsidRDefault="00284048" w:rsidP="00CD6B4F"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145-150 </w:t>
            </w:r>
          </w:p>
        </w:tc>
      </w:tr>
    </w:tbl>
    <w:p w:rsidR="00284048" w:rsidRDefault="00284048" w:rsidP="00284048">
      <w:pPr>
        <w:pStyle w:val="a8"/>
        <w:jc w:val="both"/>
        <w:rPr>
          <w:b/>
          <w:sz w:val="26"/>
          <w:szCs w:val="26"/>
        </w:rPr>
      </w:pPr>
      <w:r w:rsidRPr="00924D53">
        <w:rPr>
          <w:b/>
          <w:sz w:val="26"/>
          <w:szCs w:val="26"/>
        </w:rPr>
        <w:t xml:space="preserve"> Св</w:t>
      </w:r>
      <w:r>
        <w:rPr>
          <w:b/>
          <w:sz w:val="26"/>
          <w:szCs w:val="26"/>
        </w:rPr>
        <w:t>едения о котельных по поселению</w:t>
      </w:r>
      <w:r w:rsidRPr="00924D53">
        <w:rPr>
          <w:b/>
          <w:sz w:val="26"/>
          <w:szCs w:val="26"/>
        </w:rPr>
        <w:t>.</w:t>
      </w:r>
    </w:p>
    <w:p w:rsidR="00284048" w:rsidRDefault="00284048" w:rsidP="00284048">
      <w:pPr>
        <w:pStyle w:val="a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Большая часть жилой застройки сельского поселения осуществляется от </w:t>
      </w:r>
      <w:proofErr w:type="gramStart"/>
      <w:r>
        <w:rPr>
          <w:sz w:val="26"/>
          <w:szCs w:val="26"/>
        </w:rPr>
        <w:t>индивидуальных</w:t>
      </w:r>
      <w:proofErr w:type="gramEnd"/>
      <w:r>
        <w:rPr>
          <w:sz w:val="26"/>
          <w:szCs w:val="26"/>
        </w:rPr>
        <w:t xml:space="preserve"> газовых </w:t>
      </w:r>
      <w:proofErr w:type="spellStart"/>
      <w:r>
        <w:rPr>
          <w:sz w:val="26"/>
          <w:szCs w:val="26"/>
        </w:rPr>
        <w:t>теплогенераторов</w:t>
      </w:r>
      <w:proofErr w:type="spellEnd"/>
      <w:r>
        <w:rPr>
          <w:sz w:val="26"/>
          <w:szCs w:val="26"/>
        </w:rPr>
        <w:t>, остальная часть имеет печное отопление.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284048" w:rsidRPr="00BD0C21" w:rsidTr="00CD6B4F"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 xml:space="preserve">Наименование объекта </w:t>
            </w:r>
          </w:p>
        </w:tc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Адрес</w:t>
            </w:r>
          </w:p>
        </w:tc>
        <w:tc>
          <w:tcPr>
            <w:tcW w:w="3285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Газоиспользующее оборудование</w:t>
            </w:r>
          </w:p>
        </w:tc>
      </w:tr>
      <w:tr w:rsidR="00284048" w:rsidRPr="00BD0C21" w:rsidTr="00CD6B4F"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Котельная</w:t>
            </w:r>
          </w:p>
        </w:tc>
        <w:tc>
          <w:tcPr>
            <w:tcW w:w="3284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п</w:t>
            </w:r>
            <w:proofErr w:type="gramStart"/>
            <w:r w:rsidRPr="00BD0C21">
              <w:rPr>
                <w:sz w:val="26"/>
                <w:szCs w:val="26"/>
              </w:rPr>
              <w:t>.О</w:t>
            </w:r>
            <w:proofErr w:type="gramEnd"/>
            <w:r w:rsidRPr="00BD0C21">
              <w:rPr>
                <w:sz w:val="26"/>
                <w:szCs w:val="26"/>
              </w:rPr>
              <w:t>ктябрьский, дом 79В</w:t>
            </w:r>
          </w:p>
        </w:tc>
        <w:tc>
          <w:tcPr>
            <w:tcW w:w="3285" w:type="dxa"/>
            <w:shd w:val="clear" w:color="auto" w:fill="auto"/>
          </w:tcPr>
          <w:p w:rsidR="00284048" w:rsidRPr="00BD0C21" w:rsidRDefault="00284048" w:rsidP="00CD6B4F">
            <w:pPr>
              <w:pStyle w:val="a8"/>
              <w:jc w:val="both"/>
              <w:rPr>
                <w:sz w:val="26"/>
                <w:szCs w:val="26"/>
              </w:rPr>
            </w:pPr>
            <w:r w:rsidRPr="00BD0C21">
              <w:rPr>
                <w:sz w:val="26"/>
                <w:szCs w:val="26"/>
              </w:rPr>
              <w:t>Котлы КВГ-2,5-95 (2шт)</w:t>
            </w:r>
          </w:p>
        </w:tc>
      </w:tr>
    </w:tbl>
    <w:p w:rsidR="00284048" w:rsidRPr="00B1384B" w:rsidRDefault="00284048" w:rsidP="00284048">
      <w:pPr>
        <w:pStyle w:val="a8"/>
        <w:jc w:val="both"/>
        <w:rPr>
          <w:sz w:val="26"/>
          <w:szCs w:val="26"/>
        </w:rPr>
      </w:pPr>
    </w:p>
    <w:p w:rsidR="00284048" w:rsidRDefault="00284048" w:rsidP="00284048">
      <w:pPr>
        <w:pStyle w:val="a8"/>
        <w:jc w:val="both"/>
        <w:rPr>
          <w:sz w:val="26"/>
          <w:szCs w:val="26"/>
        </w:rPr>
      </w:pP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186848">
        <w:rPr>
          <w:sz w:val="26"/>
          <w:szCs w:val="26"/>
        </w:rPr>
        <w:t>На основе комплексного анали</w:t>
      </w:r>
      <w:r>
        <w:rPr>
          <w:sz w:val="26"/>
          <w:szCs w:val="26"/>
        </w:rPr>
        <w:t>за развития территории</w:t>
      </w:r>
      <w:r w:rsidRPr="00186848">
        <w:rPr>
          <w:sz w:val="26"/>
          <w:szCs w:val="26"/>
        </w:rPr>
        <w:t xml:space="preserve"> поселения и учета существующих предпосылок пространственного развития предложены следующие приоритеты в развитии отдельных территорий (на расчетный срок и перспективу).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Развити</w:t>
      </w:r>
      <w:r>
        <w:rPr>
          <w:sz w:val="26"/>
          <w:szCs w:val="26"/>
        </w:rPr>
        <w:t>е центра поселения – пос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 xml:space="preserve">ктябрьский </w:t>
      </w:r>
      <w:r w:rsidRPr="00186848">
        <w:rPr>
          <w:sz w:val="26"/>
          <w:szCs w:val="26"/>
        </w:rPr>
        <w:t xml:space="preserve"> и его последующее формирование в развитый центр;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lastRenderedPageBreak/>
        <w:t>- Освоение свободных площадок под размещение жилых территорий;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Развитие инженерной инфраструктуры и инженерной подготовки территории сельского поселения: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Реконструкция существующих сетей с заменой изношенных участков сетей водоснабжения и электрики;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Строительство канализационных очистных сооружений, хозяйственно-бытовых стоков, сетей канализации населенных пунктов;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 Организация систем нормативного водоотвода с осваиваемых площадок;</w:t>
      </w:r>
    </w:p>
    <w:p w:rsidR="00284048" w:rsidRPr="00186848" w:rsidRDefault="00284048" w:rsidP="00284048">
      <w:pPr>
        <w:pStyle w:val="a8"/>
        <w:jc w:val="both"/>
        <w:rPr>
          <w:sz w:val="26"/>
          <w:szCs w:val="26"/>
        </w:rPr>
      </w:pPr>
      <w:r w:rsidRPr="00186848">
        <w:rPr>
          <w:sz w:val="26"/>
          <w:szCs w:val="26"/>
        </w:rPr>
        <w:t>-Перевод на природный газ населённых пунктов поселения: — постепенный охват газоснабжением всех населённых пунктов поселения.</w:t>
      </w:r>
    </w:p>
    <w:p w:rsidR="00284048" w:rsidRDefault="00284048" w:rsidP="00284048">
      <w:pPr>
        <w:jc w:val="both"/>
        <w:rPr>
          <w:sz w:val="26"/>
          <w:szCs w:val="26"/>
        </w:rPr>
      </w:pPr>
      <w:r>
        <w:rPr>
          <w:sz w:val="26"/>
          <w:szCs w:val="26"/>
        </w:rPr>
        <w:t>В перспективе предусмотрено строительство блочной газовой котельной для отопления зданий школы, детского сада дома культуры.</w:t>
      </w:r>
    </w:p>
    <w:p w:rsidR="00284048" w:rsidRDefault="00284048" w:rsidP="00284048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Для индивидуального отопления помещений предусмотрена установка котлов следующих производителей: </w:t>
      </w:r>
      <w:r>
        <w:rPr>
          <w:sz w:val="26"/>
          <w:szCs w:val="26"/>
          <w:lang w:val="en-US"/>
        </w:rPr>
        <w:t>GAZLUX</w:t>
      </w:r>
      <w:r w:rsidRPr="001F2D38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NAVIEN</w:t>
      </w:r>
      <w:r w:rsidRPr="001F2D38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BAXI</w:t>
      </w:r>
      <w:r w:rsidRPr="001F2D38">
        <w:rPr>
          <w:sz w:val="26"/>
          <w:szCs w:val="26"/>
        </w:rPr>
        <w:t xml:space="preserve">. </w:t>
      </w:r>
    </w:p>
    <w:p w:rsidR="00284048" w:rsidRPr="001F2D38" w:rsidRDefault="00284048" w:rsidP="00284048">
      <w:pPr>
        <w:jc w:val="both"/>
        <w:rPr>
          <w:b/>
          <w:sz w:val="26"/>
          <w:szCs w:val="26"/>
        </w:rPr>
      </w:pPr>
    </w:p>
    <w:p w:rsidR="00284048" w:rsidRPr="001F2D38" w:rsidRDefault="00284048" w:rsidP="00284048">
      <w:pPr>
        <w:jc w:val="both"/>
        <w:rPr>
          <w:b/>
          <w:sz w:val="26"/>
          <w:szCs w:val="26"/>
        </w:rPr>
      </w:pPr>
    </w:p>
    <w:p w:rsidR="00284048" w:rsidRPr="00B1799E" w:rsidRDefault="00284048" w:rsidP="00284048">
      <w:pPr>
        <w:jc w:val="both"/>
        <w:rPr>
          <w:b/>
          <w:sz w:val="26"/>
          <w:szCs w:val="26"/>
        </w:rPr>
      </w:pPr>
      <w:r w:rsidRPr="00B1799E">
        <w:rPr>
          <w:b/>
          <w:sz w:val="26"/>
          <w:szCs w:val="26"/>
        </w:rPr>
        <w:t>Решение об определении единой теплоснабжающей организации.</w:t>
      </w:r>
    </w:p>
    <w:p w:rsidR="00284048" w:rsidRPr="00B1799E" w:rsidRDefault="00284048" w:rsidP="00284048">
      <w:pPr>
        <w:jc w:val="both"/>
        <w:rPr>
          <w:b/>
          <w:sz w:val="26"/>
          <w:szCs w:val="26"/>
        </w:rPr>
      </w:pPr>
    </w:p>
    <w:p w:rsidR="00284048" w:rsidRPr="00B1799E" w:rsidRDefault="00284048" w:rsidP="00284048">
      <w:pPr>
        <w:ind w:left="360" w:firstLine="348"/>
        <w:jc w:val="both"/>
        <w:rPr>
          <w:sz w:val="26"/>
          <w:szCs w:val="26"/>
        </w:rPr>
      </w:pPr>
      <w:r w:rsidRPr="00B1799E">
        <w:rPr>
          <w:sz w:val="26"/>
          <w:szCs w:val="26"/>
        </w:rPr>
        <w:t>На территории сельского поселения «</w:t>
      </w:r>
      <w:r>
        <w:rPr>
          <w:sz w:val="26"/>
          <w:szCs w:val="26"/>
        </w:rPr>
        <w:t>Октябрьский сельсовет</w:t>
      </w:r>
      <w:r w:rsidRPr="00B1799E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единой теплоснабжающей организацией является </w:t>
      </w:r>
      <w:r w:rsidRPr="00B1799E">
        <w:rPr>
          <w:sz w:val="26"/>
          <w:szCs w:val="26"/>
        </w:rPr>
        <w:t xml:space="preserve"> МУП «Служба Единого заказчика» муниципального района «</w:t>
      </w:r>
      <w:proofErr w:type="spellStart"/>
      <w:r w:rsidRPr="00B1799E">
        <w:rPr>
          <w:sz w:val="26"/>
          <w:szCs w:val="26"/>
        </w:rPr>
        <w:t>Ферзиковский</w:t>
      </w:r>
      <w:proofErr w:type="spellEnd"/>
      <w:r w:rsidRPr="00B1799E">
        <w:rPr>
          <w:sz w:val="26"/>
          <w:szCs w:val="26"/>
        </w:rPr>
        <w:t xml:space="preserve"> район».</w:t>
      </w:r>
    </w:p>
    <w:p w:rsidR="00284048" w:rsidRPr="00924D53" w:rsidRDefault="00284048" w:rsidP="00284048">
      <w:pPr>
        <w:ind w:left="360" w:firstLine="348"/>
        <w:jc w:val="both"/>
        <w:rPr>
          <w:b/>
          <w:sz w:val="26"/>
          <w:szCs w:val="26"/>
        </w:rPr>
      </w:pPr>
      <w:r w:rsidRPr="00B1799E">
        <w:rPr>
          <w:sz w:val="26"/>
          <w:szCs w:val="26"/>
        </w:rPr>
        <w:t>Зона деятельности единой теплоснабжающей организации МУП «Служба Единого заказчика»» охватывает социально значимые объекты сельского поселения «</w:t>
      </w:r>
      <w:r>
        <w:rPr>
          <w:sz w:val="26"/>
          <w:szCs w:val="26"/>
        </w:rPr>
        <w:t>Октябрьский сельсовет</w:t>
      </w:r>
      <w:r w:rsidRPr="00B1799E">
        <w:rPr>
          <w:sz w:val="26"/>
          <w:szCs w:val="26"/>
        </w:rPr>
        <w:t>»</w:t>
      </w:r>
    </w:p>
    <w:p w:rsidR="00284048" w:rsidRPr="00924D53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jc w:val="both"/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Default="00284048" w:rsidP="00284048">
      <w:pPr>
        <w:rPr>
          <w:b/>
          <w:sz w:val="26"/>
          <w:szCs w:val="26"/>
        </w:rPr>
      </w:pPr>
    </w:p>
    <w:p w:rsidR="00284048" w:rsidRPr="00924D53" w:rsidRDefault="00284048" w:rsidP="00284048">
      <w:pPr>
        <w:rPr>
          <w:b/>
          <w:sz w:val="26"/>
          <w:szCs w:val="26"/>
        </w:rPr>
      </w:pPr>
    </w:p>
    <w:p w:rsidR="00284048" w:rsidRDefault="00284048" w:rsidP="00284048"/>
    <w:p w:rsidR="00AC1C81" w:rsidRPr="0066752A" w:rsidRDefault="00AC1C81" w:rsidP="00817B8A">
      <w:pPr>
        <w:pStyle w:val="a4"/>
        <w:spacing w:line="228" w:lineRule="auto"/>
        <w:ind w:right="0"/>
        <w:rPr>
          <w:b/>
          <w:bCs/>
        </w:rPr>
      </w:pPr>
    </w:p>
    <w:sectPr w:rsidR="00AC1C81" w:rsidRPr="0066752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80C92"/>
    <w:rsid w:val="000C02BE"/>
    <w:rsid w:val="000E1CA5"/>
    <w:rsid w:val="000E3537"/>
    <w:rsid w:val="00112836"/>
    <w:rsid w:val="00284048"/>
    <w:rsid w:val="00395524"/>
    <w:rsid w:val="00421C64"/>
    <w:rsid w:val="004A46A0"/>
    <w:rsid w:val="004D49F8"/>
    <w:rsid w:val="004E01DF"/>
    <w:rsid w:val="005264F9"/>
    <w:rsid w:val="005348B7"/>
    <w:rsid w:val="00542404"/>
    <w:rsid w:val="005853CE"/>
    <w:rsid w:val="005F77F8"/>
    <w:rsid w:val="00630D1D"/>
    <w:rsid w:val="0066752A"/>
    <w:rsid w:val="006B2185"/>
    <w:rsid w:val="006C3FF0"/>
    <w:rsid w:val="00730671"/>
    <w:rsid w:val="00734A7C"/>
    <w:rsid w:val="0078565C"/>
    <w:rsid w:val="007A0B85"/>
    <w:rsid w:val="007A6E95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83F9E"/>
    <w:rsid w:val="009B4787"/>
    <w:rsid w:val="00A828E0"/>
    <w:rsid w:val="00AC1C81"/>
    <w:rsid w:val="00AE5E3D"/>
    <w:rsid w:val="00AE7E04"/>
    <w:rsid w:val="00BA35BF"/>
    <w:rsid w:val="00BF5764"/>
    <w:rsid w:val="00C006A6"/>
    <w:rsid w:val="00C861CC"/>
    <w:rsid w:val="00DA51F3"/>
    <w:rsid w:val="00DB4423"/>
    <w:rsid w:val="00DC210C"/>
    <w:rsid w:val="00E036B1"/>
    <w:rsid w:val="00E83AE3"/>
    <w:rsid w:val="00EF023A"/>
    <w:rsid w:val="00F016CB"/>
    <w:rsid w:val="00F061D0"/>
    <w:rsid w:val="00F22224"/>
    <w:rsid w:val="00F6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4</cp:revision>
  <cp:lastPrinted>2018-11-07T08:31:00Z</cp:lastPrinted>
  <dcterms:created xsi:type="dcterms:W3CDTF">2018-10-30T11:55:00Z</dcterms:created>
  <dcterms:modified xsi:type="dcterms:W3CDTF">2018-11-07T08:31:00Z</dcterms:modified>
</cp:coreProperties>
</file>