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ookmark0"/>
    <w:p w:rsidR="00E60388" w:rsidRDefault="00E60388" w:rsidP="00EC3858">
      <w:pPr>
        <w:jc w:val="center"/>
        <w:rPr>
          <w:rFonts w:ascii="Calibri" w:eastAsia="Calibri" w:hAnsi="Calibri" w:cs="Calibri"/>
          <w:b/>
          <w:bCs/>
          <w:sz w:val="26"/>
          <w:szCs w:val="26"/>
        </w:rPr>
      </w:pPr>
      <w:r w:rsidRPr="008D59DA">
        <w:rPr>
          <w:rFonts w:ascii="Times New Roman" w:eastAsia="Times New Roman" w:hAnsi="Times New Roman" w:cs="Times New Roman"/>
          <w:sz w:val="20"/>
          <w:szCs w:val="20"/>
        </w:rPr>
        <w:object w:dxaOrig="1065"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3pt;height:53.3pt" o:ole="" fillcolor="window">
            <v:imagedata r:id="rId8" o:title=""/>
          </v:shape>
          <o:OLEObject Type="Embed" ProgID="PBrush" ShapeID="_x0000_i1025" DrawAspect="Content" ObjectID="_1566127912" r:id="rId9"/>
        </w:object>
      </w:r>
    </w:p>
    <w:p w:rsidR="00154374" w:rsidRPr="00154374" w:rsidRDefault="00154374" w:rsidP="00154374">
      <w:pPr>
        <w:spacing w:after="295" w:line="260" w:lineRule="exact"/>
        <w:jc w:val="center"/>
        <w:rPr>
          <w:rFonts w:ascii="Calibri" w:eastAsia="Calibri" w:hAnsi="Calibri" w:cs="Calibri"/>
          <w:b/>
          <w:bCs/>
          <w:sz w:val="26"/>
          <w:szCs w:val="26"/>
        </w:rPr>
      </w:pPr>
      <w:r w:rsidRPr="00154374">
        <w:rPr>
          <w:rFonts w:ascii="Calibri" w:eastAsia="Calibri" w:hAnsi="Calibri" w:cs="Calibri"/>
          <w:b/>
          <w:bCs/>
          <w:sz w:val="26"/>
          <w:szCs w:val="26"/>
        </w:rPr>
        <w:t>Администрация сельского поселения «Октябрьский сельсовет»</w:t>
      </w:r>
    </w:p>
    <w:p w:rsidR="00154374" w:rsidRPr="00154374" w:rsidRDefault="00154374" w:rsidP="00154374">
      <w:pPr>
        <w:spacing w:after="265" w:line="340" w:lineRule="exact"/>
        <w:jc w:val="center"/>
        <w:rPr>
          <w:rFonts w:ascii="Calibri" w:eastAsia="Calibri" w:hAnsi="Calibri" w:cs="Calibri"/>
          <w:b/>
          <w:bCs/>
          <w:sz w:val="34"/>
          <w:szCs w:val="34"/>
        </w:rPr>
      </w:pPr>
      <w:r w:rsidRPr="00154374">
        <w:rPr>
          <w:rFonts w:ascii="Calibri" w:eastAsia="Calibri" w:hAnsi="Calibri" w:cs="Calibri"/>
          <w:b/>
          <w:bCs/>
          <w:sz w:val="34"/>
          <w:szCs w:val="34"/>
        </w:rPr>
        <w:t xml:space="preserve">Калужской области </w:t>
      </w:r>
      <w:proofErr w:type="spellStart"/>
      <w:r w:rsidRPr="00154374">
        <w:rPr>
          <w:rFonts w:ascii="Calibri" w:eastAsia="Calibri" w:hAnsi="Calibri" w:cs="Calibri"/>
          <w:b/>
          <w:bCs/>
          <w:sz w:val="34"/>
          <w:szCs w:val="34"/>
        </w:rPr>
        <w:t>Ферзиковский</w:t>
      </w:r>
      <w:proofErr w:type="spellEnd"/>
      <w:r w:rsidRPr="00154374">
        <w:rPr>
          <w:rFonts w:ascii="Calibri" w:eastAsia="Calibri" w:hAnsi="Calibri" w:cs="Calibri"/>
          <w:b/>
          <w:bCs/>
          <w:sz w:val="34"/>
          <w:szCs w:val="34"/>
        </w:rPr>
        <w:t xml:space="preserve"> район</w:t>
      </w:r>
    </w:p>
    <w:p w:rsidR="00154374" w:rsidRPr="00154374" w:rsidRDefault="00154374" w:rsidP="00154374">
      <w:pPr>
        <w:spacing w:line="340" w:lineRule="exact"/>
        <w:ind w:left="480"/>
        <w:jc w:val="center"/>
        <w:rPr>
          <w:rFonts w:ascii="Calibri" w:eastAsia="Calibri" w:hAnsi="Calibri" w:cs="Calibri"/>
          <w:b/>
          <w:bCs/>
          <w:sz w:val="34"/>
          <w:szCs w:val="34"/>
        </w:rPr>
        <w:sectPr w:rsidR="00154374" w:rsidRPr="00154374" w:rsidSect="009330B1">
          <w:type w:val="continuous"/>
          <w:pgSz w:w="11909" w:h="16838"/>
          <w:pgMar w:top="1701" w:right="1134" w:bottom="851" w:left="1134" w:header="0" w:footer="3" w:gutter="0"/>
          <w:cols w:space="720"/>
          <w:noEndnote/>
          <w:docGrid w:linePitch="360"/>
        </w:sectPr>
      </w:pPr>
      <w:r w:rsidRPr="00154374">
        <w:rPr>
          <w:rFonts w:ascii="Calibri" w:eastAsia="Calibri" w:hAnsi="Calibri" w:cs="Calibri"/>
          <w:b/>
          <w:bCs/>
          <w:sz w:val="34"/>
          <w:szCs w:val="34"/>
        </w:rPr>
        <w:t>ПОСТАНОВЛЕНИЕ</w:t>
      </w:r>
    </w:p>
    <w:p w:rsidR="00154374" w:rsidRPr="00154374" w:rsidRDefault="00154374" w:rsidP="00154374">
      <w:pPr>
        <w:spacing w:before="38" w:after="38" w:line="240" w:lineRule="exact"/>
        <w:rPr>
          <w:sz w:val="19"/>
          <w:szCs w:val="19"/>
        </w:rPr>
      </w:pPr>
    </w:p>
    <w:p w:rsidR="00154374" w:rsidRPr="00154374" w:rsidRDefault="00154374" w:rsidP="00154374">
      <w:pPr>
        <w:rPr>
          <w:sz w:val="2"/>
          <w:szCs w:val="2"/>
        </w:rPr>
        <w:sectPr w:rsidR="00154374" w:rsidRPr="00154374" w:rsidSect="009330B1">
          <w:type w:val="continuous"/>
          <w:pgSz w:w="11909" w:h="16838"/>
          <w:pgMar w:top="1701" w:right="1134" w:bottom="851" w:left="1134" w:header="0" w:footer="3" w:gutter="0"/>
          <w:cols w:space="720"/>
          <w:noEndnote/>
          <w:docGrid w:linePitch="360"/>
        </w:sectPr>
      </w:pPr>
    </w:p>
    <w:p w:rsidR="00925F90" w:rsidRDefault="00925F90" w:rsidP="00925F90">
      <w:pPr>
        <w:spacing w:line="230" w:lineRule="exact"/>
        <w:rPr>
          <w:rFonts w:ascii="Calibri" w:eastAsia="Calibri" w:hAnsi="Calibri" w:cs="Calibri"/>
          <w:b/>
          <w:sz w:val="23"/>
          <w:szCs w:val="23"/>
        </w:rPr>
      </w:pPr>
      <w:r>
        <w:rPr>
          <w:sz w:val="19"/>
          <w:szCs w:val="19"/>
        </w:rPr>
        <w:lastRenderedPageBreak/>
        <w:t xml:space="preserve">            </w:t>
      </w:r>
      <w:r>
        <w:rPr>
          <w:rFonts w:ascii="Calibri" w:eastAsia="Calibri" w:hAnsi="Calibri" w:cs="Calibri"/>
          <w:b/>
          <w:sz w:val="23"/>
          <w:szCs w:val="23"/>
        </w:rPr>
        <w:t xml:space="preserve">от 08 августа 2017 года                                                                                     №41                                                                                                            </w:t>
      </w:r>
    </w:p>
    <w:p w:rsidR="00154374" w:rsidRPr="00154374" w:rsidRDefault="00154374" w:rsidP="00154374">
      <w:pPr>
        <w:spacing w:before="41" w:after="41" w:line="240" w:lineRule="exact"/>
        <w:rPr>
          <w:sz w:val="19"/>
          <w:szCs w:val="19"/>
        </w:rPr>
      </w:pPr>
    </w:p>
    <w:p w:rsidR="00154374" w:rsidRPr="00154374" w:rsidRDefault="00154374" w:rsidP="00154374">
      <w:pPr>
        <w:rPr>
          <w:sz w:val="2"/>
          <w:szCs w:val="2"/>
        </w:rPr>
        <w:sectPr w:rsidR="00154374" w:rsidRPr="00154374" w:rsidSect="009330B1">
          <w:type w:val="continuous"/>
          <w:pgSz w:w="11909" w:h="16838"/>
          <w:pgMar w:top="1701" w:right="1134" w:bottom="851" w:left="1134" w:header="0" w:footer="3" w:gutter="0"/>
          <w:cols w:space="720"/>
          <w:noEndnote/>
          <w:docGrid w:linePitch="360"/>
        </w:sectPr>
      </w:pPr>
    </w:p>
    <w:p w:rsidR="00154374" w:rsidRPr="009330B1" w:rsidRDefault="00154374" w:rsidP="00154374">
      <w:pPr>
        <w:spacing w:after="740" w:line="220" w:lineRule="exact"/>
        <w:ind w:right="100"/>
        <w:jc w:val="center"/>
        <w:rPr>
          <w:rFonts w:ascii="Calibri" w:eastAsia="Calibri" w:hAnsi="Calibri" w:cs="Calibri"/>
          <w:b/>
          <w:bCs/>
        </w:rPr>
      </w:pPr>
      <w:r w:rsidRPr="009330B1">
        <w:rPr>
          <w:rFonts w:ascii="Calibri" w:eastAsia="Calibri" w:hAnsi="Calibri" w:cs="Calibri"/>
          <w:b/>
          <w:bCs/>
        </w:rPr>
        <w:lastRenderedPageBreak/>
        <w:t>п</w:t>
      </w:r>
      <w:proofErr w:type="gramStart"/>
      <w:r w:rsidRPr="009330B1">
        <w:rPr>
          <w:rFonts w:ascii="Calibri" w:eastAsia="Calibri" w:hAnsi="Calibri" w:cs="Calibri"/>
          <w:b/>
          <w:bCs/>
        </w:rPr>
        <w:t>.О</w:t>
      </w:r>
      <w:proofErr w:type="gramEnd"/>
      <w:r w:rsidRPr="009330B1">
        <w:rPr>
          <w:rFonts w:ascii="Calibri" w:eastAsia="Calibri" w:hAnsi="Calibri" w:cs="Calibri"/>
          <w:b/>
          <w:bCs/>
        </w:rPr>
        <w:t>ктябрьский</w:t>
      </w:r>
      <w:bookmarkStart w:id="1" w:name="_GoBack"/>
      <w:bookmarkEnd w:id="1"/>
    </w:p>
    <w:p w:rsidR="00E60388" w:rsidRDefault="00E60388" w:rsidP="00154374">
      <w:pPr>
        <w:spacing w:line="298" w:lineRule="exact"/>
        <w:ind w:left="40" w:right="1800"/>
        <w:rPr>
          <w:rFonts w:ascii="Times New Roman" w:eastAsia="Times New Roman" w:hAnsi="Times New Roman" w:cs="Times New Roman"/>
          <w:b/>
          <w:bCs/>
        </w:rPr>
      </w:pPr>
      <w:r>
        <w:rPr>
          <w:rFonts w:ascii="Times New Roman" w:eastAsia="Times New Roman" w:hAnsi="Times New Roman" w:cs="Times New Roman"/>
          <w:b/>
          <w:bCs/>
        </w:rPr>
        <w:t xml:space="preserve"> О внесении изменений в </w:t>
      </w:r>
      <w:r w:rsidR="00154374" w:rsidRPr="00154374">
        <w:rPr>
          <w:rFonts w:ascii="Times New Roman" w:eastAsia="Times New Roman" w:hAnsi="Times New Roman" w:cs="Times New Roman"/>
          <w:b/>
          <w:bCs/>
        </w:rPr>
        <w:t xml:space="preserve"> Положения </w:t>
      </w:r>
    </w:p>
    <w:p w:rsidR="00E60388" w:rsidRDefault="00154374" w:rsidP="00154374">
      <w:pPr>
        <w:spacing w:line="298" w:lineRule="exact"/>
        <w:ind w:left="40" w:right="1800"/>
        <w:rPr>
          <w:rFonts w:ascii="Times New Roman" w:eastAsia="Times New Roman" w:hAnsi="Times New Roman" w:cs="Times New Roman"/>
          <w:b/>
          <w:bCs/>
        </w:rPr>
      </w:pPr>
      <w:r w:rsidRPr="00154374">
        <w:rPr>
          <w:rFonts w:ascii="Times New Roman" w:eastAsia="Times New Roman" w:hAnsi="Times New Roman" w:cs="Times New Roman"/>
          <w:b/>
          <w:bCs/>
        </w:rPr>
        <w:t xml:space="preserve">об учетной политике Администрации </w:t>
      </w:r>
    </w:p>
    <w:p w:rsidR="00154374" w:rsidRPr="00154374" w:rsidRDefault="00154374" w:rsidP="00154374">
      <w:pPr>
        <w:spacing w:line="298" w:lineRule="exact"/>
        <w:ind w:left="40" w:right="1800"/>
        <w:rPr>
          <w:rFonts w:ascii="Times New Roman" w:eastAsia="Times New Roman" w:hAnsi="Times New Roman" w:cs="Times New Roman"/>
          <w:b/>
          <w:bCs/>
        </w:rPr>
      </w:pPr>
      <w:r w:rsidRPr="00154374">
        <w:rPr>
          <w:rFonts w:ascii="Times New Roman" w:eastAsia="Times New Roman" w:hAnsi="Times New Roman" w:cs="Times New Roman"/>
          <w:b/>
          <w:bCs/>
        </w:rPr>
        <w:t>сельского поселения «Октябрьский сельсовет»</w:t>
      </w:r>
    </w:p>
    <w:p w:rsidR="00154374" w:rsidRPr="009330B1" w:rsidRDefault="00154374" w:rsidP="00154374">
      <w:pPr>
        <w:spacing w:after="240" w:line="298" w:lineRule="exact"/>
        <w:ind w:left="40" w:right="240" w:firstLine="720"/>
        <w:rPr>
          <w:rFonts w:ascii="Times New Roman" w:eastAsia="Times New Roman" w:hAnsi="Times New Roman" w:cs="Times New Roman"/>
        </w:rPr>
      </w:pPr>
      <w:proofErr w:type="gramStart"/>
      <w:r w:rsidRPr="009330B1">
        <w:rPr>
          <w:rFonts w:ascii="Times New Roman" w:eastAsia="Times New Roman" w:hAnsi="Times New Roman" w:cs="Times New Roman"/>
        </w:rPr>
        <w:t>В соответствии с Федеральным законом от 6 декабря 2011г. №402-ФЗ «О бухгалтерском учете, Приказом Министерства финансов Российской Федерации от 01.12.2010г.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и Приказом Министерства финансов Российской Федерации</w:t>
      </w:r>
      <w:proofErr w:type="gramEnd"/>
      <w:r w:rsidRPr="009330B1">
        <w:rPr>
          <w:rFonts w:ascii="Times New Roman" w:eastAsia="Times New Roman" w:hAnsi="Times New Roman" w:cs="Times New Roman"/>
        </w:rPr>
        <w:t xml:space="preserve"> от 06.12.2010г. №162н «Об утверждении Плана счетов бюджетного учета и Инструкции по его применению», от 1 июля 2013 года №65н «Об утверждении Указаний порядке применения бюджетной классификации Российской Федерации и иным</w:t>
      </w:r>
      <w:r w:rsidR="0051442F">
        <w:rPr>
          <w:rFonts w:ascii="Times New Roman" w:eastAsia="Times New Roman" w:hAnsi="Times New Roman" w:cs="Times New Roman"/>
        </w:rPr>
        <w:t>и нормативно правовыми актами РФ</w:t>
      </w:r>
      <w:r w:rsidRPr="009330B1">
        <w:rPr>
          <w:rFonts w:ascii="Times New Roman" w:eastAsia="Times New Roman" w:hAnsi="Times New Roman" w:cs="Times New Roman"/>
        </w:rPr>
        <w:t xml:space="preserve"> администрация сельского п</w:t>
      </w:r>
      <w:r w:rsidR="00E60388" w:rsidRPr="009330B1">
        <w:rPr>
          <w:rFonts w:ascii="Times New Roman" w:eastAsia="Times New Roman" w:hAnsi="Times New Roman" w:cs="Times New Roman"/>
        </w:rPr>
        <w:t>оселения «Октябрьский сельсовет»</w:t>
      </w:r>
      <w:r w:rsidR="00C4739B" w:rsidRPr="009330B1">
        <w:rPr>
          <w:rFonts w:ascii="Times New Roman" w:eastAsia="Times New Roman" w:hAnsi="Times New Roman" w:cs="Times New Roman"/>
        </w:rPr>
        <w:t xml:space="preserve"> </w:t>
      </w:r>
      <w:r w:rsidR="00925F90" w:rsidRPr="009330B1">
        <w:rPr>
          <w:rFonts w:ascii="Times New Roman" w:eastAsia="Times New Roman" w:hAnsi="Times New Roman" w:cs="Times New Roman"/>
          <w:b/>
        </w:rPr>
        <w:t xml:space="preserve"> ПОСТАНОВЛЯЕТ:</w:t>
      </w:r>
      <w:r w:rsidR="00E60388" w:rsidRPr="009330B1">
        <w:rPr>
          <w:rFonts w:ascii="Times New Roman" w:eastAsia="Times New Roman" w:hAnsi="Times New Roman" w:cs="Times New Roman"/>
        </w:rPr>
        <w:t xml:space="preserve"> </w:t>
      </w:r>
    </w:p>
    <w:p w:rsidR="007C5087" w:rsidRPr="009330B1" w:rsidRDefault="00C4739B" w:rsidP="00154374">
      <w:pPr>
        <w:numPr>
          <w:ilvl w:val="0"/>
          <w:numId w:val="4"/>
        </w:numPr>
        <w:spacing w:line="298" w:lineRule="exact"/>
        <w:ind w:right="540"/>
        <w:rPr>
          <w:rFonts w:ascii="Times New Roman" w:eastAsia="Times New Roman" w:hAnsi="Times New Roman" w:cs="Times New Roman"/>
        </w:rPr>
      </w:pPr>
      <w:r w:rsidRPr="009330B1">
        <w:rPr>
          <w:rFonts w:ascii="Times New Roman" w:eastAsia="Times New Roman" w:hAnsi="Times New Roman" w:cs="Times New Roman"/>
        </w:rPr>
        <w:t xml:space="preserve"> Внести следующие</w:t>
      </w:r>
      <w:r w:rsidR="00E60388" w:rsidRPr="009330B1">
        <w:rPr>
          <w:rFonts w:ascii="Times New Roman" w:eastAsia="Times New Roman" w:hAnsi="Times New Roman" w:cs="Times New Roman"/>
        </w:rPr>
        <w:t xml:space="preserve"> изменения в</w:t>
      </w:r>
      <w:r w:rsidR="00154374" w:rsidRPr="009330B1">
        <w:rPr>
          <w:rFonts w:ascii="Times New Roman" w:eastAsia="Times New Roman" w:hAnsi="Times New Roman" w:cs="Times New Roman"/>
        </w:rPr>
        <w:t xml:space="preserve"> Положение об учетной политике Администрации сельского поселения «Октябрьский сельсовет»</w:t>
      </w:r>
      <w:r w:rsidR="00E60388" w:rsidRPr="009330B1">
        <w:rPr>
          <w:rFonts w:ascii="Times New Roman" w:eastAsia="Times New Roman" w:hAnsi="Times New Roman" w:cs="Times New Roman"/>
        </w:rPr>
        <w:t xml:space="preserve"> </w:t>
      </w:r>
      <w:r w:rsidRPr="009330B1">
        <w:rPr>
          <w:rFonts w:ascii="Times New Roman" w:eastAsia="Times New Roman" w:hAnsi="Times New Roman" w:cs="Times New Roman"/>
        </w:rPr>
        <w:t>добавив</w:t>
      </w:r>
      <w:r w:rsidR="007C5087" w:rsidRPr="009330B1">
        <w:rPr>
          <w:rFonts w:ascii="Times New Roman" w:eastAsia="Times New Roman" w:hAnsi="Times New Roman" w:cs="Times New Roman"/>
        </w:rPr>
        <w:t>:</w:t>
      </w:r>
    </w:p>
    <w:p w:rsidR="007C5087" w:rsidRPr="009330B1" w:rsidRDefault="007C5087" w:rsidP="007C5087">
      <w:pPr>
        <w:spacing w:line="298" w:lineRule="exact"/>
        <w:ind w:right="540"/>
        <w:rPr>
          <w:rFonts w:ascii="Times New Roman" w:eastAsia="Times New Roman" w:hAnsi="Times New Roman" w:cs="Times New Roman"/>
        </w:rPr>
      </w:pPr>
      <w:r w:rsidRPr="009330B1">
        <w:rPr>
          <w:rFonts w:ascii="Times New Roman" w:eastAsia="Times New Roman" w:hAnsi="Times New Roman" w:cs="Times New Roman"/>
        </w:rPr>
        <w:t xml:space="preserve">                  </w:t>
      </w:r>
      <w:r w:rsidR="00EC3858" w:rsidRPr="009330B1">
        <w:rPr>
          <w:rFonts w:ascii="Times New Roman" w:eastAsia="Times New Roman" w:hAnsi="Times New Roman" w:cs="Times New Roman"/>
        </w:rPr>
        <w:t xml:space="preserve"> а</w:t>
      </w:r>
      <w:r w:rsidRPr="009330B1">
        <w:rPr>
          <w:rFonts w:ascii="Times New Roman" w:eastAsia="Times New Roman" w:hAnsi="Times New Roman" w:cs="Times New Roman"/>
        </w:rPr>
        <w:t>)</w:t>
      </w:r>
      <w:r w:rsidR="00700FAF" w:rsidRPr="009330B1">
        <w:rPr>
          <w:rFonts w:ascii="Times New Roman" w:eastAsia="Times New Roman" w:hAnsi="Times New Roman" w:cs="Times New Roman"/>
        </w:rPr>
        <w:t xml:space="preserve"> </w:t>
      </w:r>
      <w:r w:rsidR="00E60388" w:rsidRPr="009330B1">
        <w:rPr>
          <w:rFonts w:ascii="Times New Roman" w:eastAsia="Times New Roman" w:hAnsi="Times New Roman" w:cs="Times New Roman"/>
        </w:rPr>
        <w:t>п.</w:t>
      </w:r>
      <w:r w:rsidR="00700FAF" w:rsidRPr="009330B1">
        <w:rPr>
          <w:rFonts w:ascii="Times New Roman" w:eastAsia="Times New Roman" w:hAnsi="Times New Roman" w:cs="Times New Roman"/>
        </w:rPr>
        <w:t xml:space="preserve">13 «Осуществление внутреннего </w:t>
      </w:r>
      <w:r w:rsidRPr="009330B1">
        <w:rPr>
          <w:rFonts w:ascii="Times New Roman" w:eastAsia="Times New Roman" w:hAnsi="Times New Roman" w:cs="Times New Roman"/>
        </w:rPr>
        <w:t>финансового контроля»,</w:t>
      </w:r>
    </w:p>
    <w:p w:rsidR="007C5087" w:rsidRPr="009330B1" w:rsidRDefault="007C5087" w:rsidP="007C5087">
      <w:pPr>
        <w:spacing w:line="298" w:lineRule="exact"/>
        <w:ind w:right="540"/>
        <w:rPr>
          <w:rFonts w:ascii="Times New Roman" w:eastAsia="Times New Roman" w:hAnsi="Times New Roman" w:cs="Times New Roman"/>
        </w:rPr>
      </w:pPr>
      <w:r w:rsidRPr="009330B1">
        <w:rPr>
          <w:rFonts w:ascii="Times New Roman" w:eastAsia="Times New Roman" w:hAnsi="Times New Roman" w:cs="Times New Roman"/>
        </w:rPr>
        <w:t xml:space="preserve">                   </w:t>
      </w:r>
      <w:r w:rsidR="00EC3858" w:rsidRPr="009330B1">
        <w:rPr>
          <w:rFonts w:ascii="Times New Roman" w:eastAsia="Times New Roman" w:hAnsi="Times New Roman" w:cs="Times New Roman"/>
        </w:rPr>
        <w:t>б</w:t>
      </w:r>
      <w:r w:rsidRPr="009330B1">
        <w:rPr>
          <w:rFonts w:ascii="Times New Roman" w:eastAsia="Times New Roman" w:hAnsi="Times New Roman" w:cs="Times New Roman"/>
        </w:rPr>
        <w:t>) п.14 «Учет расчетов с подотчетными лицами»</w:t>
      </w:r>
      <w:r w:rsidR="009330B1">
        <w:rPr>
          <w:rFonts w:ascii="Times New Roman" w:eastAsia="Times New Roman" w:hAnsi="Times New Roman" w:cs="Times New Roman"/>
        </w:rPr>
        <w:t>,</w:t>
      </w:r>
    </w:p>
    <w:p w:rsidR="007C5087" w:rsidRPr="009330B1" w:rsidRDefault="007C5087" w:rsidP="007C5087">
      <w:pPr>
        <w:spacing w:line="298" w:lineRule="exact"/>
        <w:ind w:right="540"/>
        <w:rPr>
          <w:rFonts w:ascii="Times New Roman" w:hAnsi="Times New Roman" w:cs="Times New Roman"/>
        </w:rPr>
      </w:pPr>
      <w:r w:rsidRPr="009330B1">
        <w:rPr>
          <w:rFonts w:ascii="Times New Roman" w:eastAsia="Times New Roman" w:hAnsi="Times New Roman" w:cs="Times New Roman"/>
        </w:rPr>
        <w:t xml:space="preserve">                   </w:t>
      </w:r>
      <w:r w:rsidR="00EC3858" w:rsidRPr="009330B1">
        <w:rPr>
          <w:rFonts w:ascii="Times New Roman" w:eastAsia="Times New Roman" w:hAnsi="Times New Roman" w:cs="Times New Roman"/>
        </w:rPr>
        <w:t>в</w:t>
      </w:r>
      <w:r w:rsidRPr="009330B1">
        <w:rPr>
          <w:rFonts w:ascii="Times New Roman" w:eastAsia="Times New Roman" w:hAnsi="Times New Roman" w:cs="Times New Roman"/>
        </w:rPr>
        <w:t>) п.15 «</w:t>
      </w:r>
      <w:r w:rsidRPr="009330B1">
        <w:rPr>
          <w:rFonts w:ascii="Times New Roman" w:hAnsi="Times New Roman" w:cs="Times New Roman"/>
        </w:rPr>
        <w:t xml:space="preserve">Порядок отражения </w:t>
      </w:r>
      <w:r w:rsidRPr="009330B1">
        <w:rPr>
          <w:rStyle w:val="a8"/>
          <w:rFonts w:ascii="Times New Roman" w:hAnsi="Times New Roman" w:cs="Times New Roman"/>
          <w:sz w:val="24"/>
          <w:szCs w:val="24"/>
        </w:rPr>
        <w:t xml:space="preserve">в </w:t>
      </w:r>
      <w:r w:rsidRPr="009330B1">
        <w:rPr>
          <w:rFonts w:ascii="Times New Roman" w:hAnsi="Times New Roman" w:cs="Times New Roman"/>
        </w:rPr>
        <w:t>учете событий после отчетной даты»</w:t>
      </w:r>
      <w:r w:rsidR="009330B1">
        <w:rPr>
          <w:rFonts w:ascii="Times New Roman" w:hAnsi="Times New Roman" w:cs="Times New Roman"/>
        </w:rPr>
        <w:t>,</w:t>
      </w:r>
    </w:p>
    <w:p w:rsidR="007C5087" w:rsidRPr="009330B1" w:rsidRDefault="00EC3858" w:rsidP="007C5087">
      <w:pPr>
        <w:spacing w:line="298" w:lineRule="exact"/>
        <w:ind w:right="540"/>
        <w:rPr>
          <w:rFonts w:ascii="Times New Roman" w:eastAsia="Times New Roman" w:hAnsi="Times New Roman" w:cs="Times New Roman"/>
          <w:b/>
        </w:rPr>
      </w:pPr>
      <w:r w:rsidRPr="009330B1">
        <w:rPr>
          <w:rFonts w:ascii="Times New Roman" w:hAnsi="Times New Roman" w:cs="Times New Roman"/>
        </w:rPr>
        <w:t xml:space="preserve">                   г</w:t>
      </w:r>
      <w:r w:rsidR="007C5087" w:rsidRPr="009330B1">
        <w:rPr>
          <w:rFonts w:ascii="Times New Roman" w:hAnsi="Times New Roman" w:cs="Times New Roman"/>
        </w:rPr>
        <w:t xml:space="preserve">) п.16 </w:t>
      </w:r>
      <w:r w:rsidR="007C5087" w:rsidRPr="009330B1">
        <w:rPr>
          <w:rFonts w:ascii="Times New Roman" w:hAnsi="Times New Roman" w:cs="Times New Roman"/>
          <w:b/>
        </w:rPr>
        <w:t>«</w:t>
      </w:r>
      <w:r w:rsidR="007C5087" w:rsidRPr="009330B1">
        <w:rPr>
          <w:rStyle w:val="a8"/>
          <w:rFonts w:ascii="Times New Roman" w:hAnsi="Times New Roman" w:cs="Times New Roman"/>
          <w:b w:val="0"/>
          <w:sz w:val="24"/>
          <w:szCs w:val="24"/>
        </w:rPr>
        <w:t>Методы оценки отдельных видов имущества и обязательств»</w:t>
      </w:r>
      <w:r w:rsidR="009330B1">
        <w:rPr>
          <w:rStyle w:val="a8"/>
          <w:rFonts w:ascii="Times New Roman" w:hAnsi="Times New Roman" w:cs="Times New Roman"/>
          <w:b w:val="0"/>
          <w:sz w:val="24"/>
          <w:szCs w:val="24"/>
        </w:rPr>
        <w:t>.</w:t>
      </w:r>
    </w:p>
    <w:p w:rsidR="00E519D4" w:rsidRPr="009330B1" w:rsidRDefault="00154374" w:rsidP="00E519D4">
      <w:pPr>
        <w:spacing w:line="298" w:lineRule="exact"/>
        <w:ind w:right="540"/>
        <w:rPr>
          <w:rFonts w:ascii="Times New Roman" w:eastAsia="Times New Roman" w:hAnsi="Times New Roman" w:cs="Times New Roman"/>
        </w:rPr>
      </w:pPr>
      <w:r w:rsidRPr="009330B1">
        <w:rPr>
          <w:rFonts w:ascii="Times New Roman" w:eastAsia="Times New Roman" w:hAnsi="Times New Roman" w:cs="Times New Roman"/>
        </w:rPr>
        <w:t xml:space="preserve"> </w:t>
      </w:r>
      <w:r w:rsidR="007C5087" w:rsidRPr="009330B1">
        <w:rPr>
          <w:rFonts w:ascii="Times New Roman" w:eastAsia="Times New Roman" w:hAnsi="Times New Roman" w:cs="Times New Roman"/>
        </w:rPr>
        <w:t>2.</w:t>
      </w:r>
      <w:r w:rsidR="009330B1" w:rsidRPr="009330B1">
        <w:rPr>
          <w:rFonts w:ascii="Times New Roman" w:eastAsia="Times New Roman" w:hAnsi="Times New Roman" w:cs="Times New Roman"/>
        </w:rPr>
        <w:t xml:space="preserve">           </w:t>
      </w:r>
      <w:r w:rsidR="007C5087" w:rsidRPr="009330B1">
        <w:rPr>
          <w:rFonts w:ascii="Times New Roman" w:eastAsia="Times New Roman" w:hAnsi="Times New Roman" w:cs="Times New Roman"/>
        </w:rPr>
        <w:t xml:space="preserve"> </w:t>
      </w:r>
      <w:r w:rsidRPr="009330B1">
        <w:rPr>
          <w:rFonts w:ascii="Times New Roman" w:eastAsia="Times New Roman" w:hAnsi="Times New Roman" w:cs="Times New Roman"/>
        </w:rPr>
        <w:t xml:space="preserve">Обнародовать настоящее Постановление путем размещения на </w:t>
      </w:r>
      <w:r w:rsidR="009330B1">
        <w:rPr>
          <w:rFonts w:ascii="Times New Roman" w:eastAsia="Times New Roman" w:hAnsi="Times New Roman" w:cs="Times New Roman"/>
        </w:rPr>
        <w:t>информационном</w:t>
      </w:r>
      <w:r w:rsidR="00C4739B" w:rsidRPr="009330B1">
        <w:rPr>
          <w:rFonts w:ascii="Times New Roman" w:eastAsia="Times New Roman" w:hAnsi="Times New Roman" w:cs="Times New Roman"/>
        </w:rPr>
        <w:t xml:space="preserve"> </w:t>
      </w:r>
      <w:r w:rsidR="009330B1">
        <w:rPr>
          <w:rFonts w:ascii="Times New Roman" w:eastAsia="Times New Roman" w:hAnsi="Times New Roman" w:cs="Times New Roman"/>
        </w:rPr>
        <w:t>стенде</w:t>
      </w:r>
      <w:r w:rsidRPr="009330B1">
        <w:rPr>
          <w:rFonts w:ascii="Times New Roman" w:eastAsia="Times New Roman" w:hAnsi="Times New Roman" w:cs="Times New Roman"/>
        </w:rPr>
        <w:t xml:space="preserve"> </w:t>
      </w:r>
      <w:r w:rsidR="009330B1" w:rsidRPr="009330B1">
        <w:rPr>
          <w:rFonts w:ascii="Times New Roman" w:eastAsia="Times New Roman" w:hAnsi="Times New Roman" w:cs="Times New Roman"/>
        </w:rPr>
        <w:t>администрации сельского поселения «Октябрьский сельсовет»</w:t>
      </w:r>
      <w:r w:rsidR="009330B1">
        <w:rPr>
          <w:rFonts w:ascii="Times New Roman" w:eastAsia="Times New Roman" w:hAnsi="Times New Roman" w:cs="Times New Roman"/>
        </w:rPr>
        <w:t>.</w:t>
      </w:r>
    </w:p>
    <w:p w:rsidR="00EC3858" w:rsidRDefault="007C5087" w:rsidP="00E519D4">
      <w:pPr>
        <w:spacing w:line="298" w:lineRule="exact"/>
        <w:ind w:right="540"/>
        <w:rPr>
          <w:rFonts w:ascii="Times New Roman" w:eastAsia="Times New Roman" w:hAnsi="Times New Roman" w:cs="Times New Roman"/>
        </w:rPr>
      </w:pPr>
      <w:r w:rsidRPr="009330B1">
        <w:rPr>
          <w:rFonts w:ascii="Times New Roman" w:eastAsia="Times New Roman" w:hAnsi="Times New Roman" w:cs="Times New Roman"/>
        </w:rPr>
        <w:t>3.</w:t>
      </w:r>
      <w:r w:rsidR="009330B1" w:rsidRPr="009330B1">
        <w:rPr>
          <w:rFonts w:ascii="Times New Roman" w:eastAsia="Times New Roman" w:hAnsi="Times New Roman" w:cs="Times New Roman"/>
        </w:rPr>
        <w:t xml:space="preserve">             </w:t>
      </w:r>
      <w:r w:rsidR="00154374" w:rsidRPr="009330B1">
        <w:rPr>
          <w:rFonts w:ascii="Times New Roman" w:eastAsia="Times New Roman" w:hAnsi="Times New Roman" w:cs="Times New Roman"/>
        </w:rPr>
        <w:t xml:space="preserve"> </w:t>
      </w:r>
      <w:proofErr w:type="gramStart"/>
      <w:r w:rsidR="00154374" w:rsidRPr="009330B1">
        <w:rPr>
          <w:rFonts w:ascii="Times New Roman" w:eastAsia="Times New Roman" w:hAnsi="Times New Roman" w:cs="Times New Roman"/>
        </w:rPr>
        <w:t>Контроль за</w:t>
      </w:r>
      <w:proofErr w:type="gramEnd"/>
      <w:r w:rsidR="00154374" w:rsidRPr="009330B1">
        <w:rPr>
          <w:rFonts w:ascii="Times New Roman" w:eastAsia="Times New Roman" w:hAnsi="Times New Roman" w:cs="Times New Roman"/>
        </w:rPr>
        <w:t xml:space="preserve"> исполнением настоящего Постановления оставляю за собой.</w:t>
      </w:r>
    </w:p>
    <w:p w:rsidR="009330B1" w:rsidRDefault="009330B1" w:rsidP="00E519D4">
      <w:pPr>
        <w:spacing w:line="298" w:lineRule="exact"/>
        <w:ind w:right="540"/>
        <w:rPr>
          <w:rFonts w:ascii="Times New Roman" w:eastAsia="Times New Roman" w:hAnsi="Times New Roman" w:cs="Times New Roman"/>
        </w:rPr>
      </w:pPr>
    </w:p>
    <w:p w:rsidR="009330B1" w:rsidRPr="009330B1" w:rsidRDefault="009330B1" w:rsidP="00E519D4">
      <w:pPr>
        <w:spacing w:line="298" w:lineRule="exact"/>
        <w:ind w:right="540"/>
        <w:rPr>
          <w:rFonts w:ascii="Times New Roman" w:eastAsia="Times New Roman" w:hAnsi="Times New Roman" w:cs="Times New Roman"/>
        </w:rPr>
      </w:pPr>
    </w:p>
    <w:p w:rsidR="00EC3858" w:rsidRPr="009330B1" w:rsidRDefault="00EC3858" w:rsidP="00E519D4">
      <w:pPr>
        <w:spacing w:line="298" w:lineRule="exact"/>
        <w:ind w:right="540"/>
        <w:rPr>
          <w:rFonts w:ascii="Times New Roman" w:eastAsia="Times New Roman" w:hAnsi="Times New Roman" w:cs="Times New Roman"/>
        </w:rPr>
      </w:pPr>
    </w:p>
    <w:p w:rsidR="00154374" w:rsidRPr="009330B1" w:rsidRDefault="00EC3858" w:rsidP="00DF5570">
      <w:pPr>
        <w:spacing w:line="298" w:lineRule="exact"/>
        <w:ind w:left="40" w:right="340"/>
        <w:rPr>
          <w:rFonts w:ascii="Times New Roman" w:eastAsia="Times New Roman" w:hAnsi="Times New Roman" w:cs="Times New Roman"/>
        </w:rPr>
      </w:pPr>
      <w:r w:rsidRPr="009330B1">
        <w:rPr>
          <w:rFonts w:ascii="Times New Roman" w:eastAsia="Times New Roman" w:hAnsi="Times New Roman" w:cs="Times New Roman"/>
        </w:rPr>
        <w:t xml:space="preserve">              </w:t>
      </w:r>
      <w:r w:rsidR="00154374" w:rsidRPr="009330B1">
        <w:rPr>
          <w:rFonts w:ascii="Times New Roman" w:eastAsia="Times New Roman" w:hAnsi="Times New Roman" w:cs="Times New Roman"/>
        </w:rPr>
        <w:t>Глава администрации сельского поселения</w:t>
      </w:r>
      <w:r w:rsidR="00DF5570" w:rsidRPr="009330B1">
        <w:rPr>
          <w:rFonts w:ascii="Times New Roman" w:eastAsia="Times New Roman" w:hAnsi="Times New Roman" w:cs="Times New Roman"/>
        </w:rPr>
        <w:t xml:space="preserve">                            О.В.Нефедова</w:t>
      </w:r>
    </w:p>
    <w:p w:rsidR="00C4739B" w:rsidRPr="009330B1" w:rsidRDefault="00C4739B" w:rsidP="00DF5570">
      <w:pPr>
        <w:spacing w:line="298" w:lineRule="exact"/>
        <w:ind w:left="40" w:right="340"/>
        <w:rPr>
          <w:rFonts w:ascii="Times New Roman" w:eastAsia="Times New Roman" w:hAnsi="Times New Roman" w:cs="Times New Roman"/>
        </w:rPr>
      </w:pPr>
      <w:r w:rsidRPr="009330B1">
        <w:rPr>
          <w:rFonts w:ascii="Times New Roman" w:eastAsia="Times New Roman" w:hAnsi="Times New Roman" w:cs="Times New Roman"/>
        </w:rPr>
        <w:t xml:space="preserve">              «Октябрьский сельсовет»</w:t>
      </w:r>
    </w:p>
    <w:p w:rsidR="009330B1" w:rsidRPr="009330B1" w:rsidRDefault="009330B1" w:rsidP="00DF5570">
      <w:pPr>
        <w:spacing w:line="298" w:lineRule="exact"/>
        <w:ind w:left="40" w:right="340"/>
        <w:rPr>
          <w:rFonts w:ascii="Times New Roman" w:eastAsia="Times New Roman" w:hAnsi="Times New Roman" w:cs="Times New Roman"/>
        </w:rPr>
      </w:pPr>
    </w:p>
    <w:p w:rsidR="009330B1" w:rsidRDefault="009330B1" w:rsidP="00DF5570">
      <w:pPr>
        <w:spacing w:line="298" w:lineRule="exact"/>
        <w:ind w:left="40" w:right="340"/>
        <w:rPr>
          <w:rFonts w:ascii="Times New Roman" w:eastAsia="Times New Roman" w:hAnsi="Times New Roman" w:cs="Times New Roman"/>
          <w:sz w:val="20"/>
          <w:szCs w:val="20"/>
        </w:rPr>
      </w:pPr>
    </w:p>
    <w:p w:rsidR="009330B1" w:rsidRDefault="009330B1" w:rsidP="00DF5570">
      <w:pPr>
        <w:spacing w:line="298" w:lineRule="exact"/>
        <w:ind w:left="40" w:right="340"/>
        <w:rPr>
          <w:rFonts w:ascii="Times New Roman" w:eastAsia="Times New Roman" w:hAnsi="Times New Roman" w:cs="Times New Roman"/>
          <w:sz w:val="20"/>
          <w:szCs w:val="20"/>
        </w:rPr>
      </w:pPr>
    </w:p>
    <w:p w:rsidR="009330B1" w:rsidRDefault="009330B1" w:rsidP="00DF5570">
      <w:pPr>
        <w:spacing w:line="298" w:lineRule="exact"/>
        <w:ind w:left="40" w:right="340"/>
        <w:rPr>
          <w:rFonts w:ascii="Times New Roman" w:eastAsia="Times New Roman" w:hAnsi="Times New Roman" w:cs="Times New Roman"/>
          <w:sz w:val="20"/>
          <w:szCs w:val="20"/>
        </w:rPr>
      </w:pPr>
    </w:p>
    <w:p w:rsidR="009330B1" w:rsidRPr="00EC3858" w:rsidRDefault="009330B1" w:rsidP="00DF5570">
      <w:pPr>
        <w:spacing w:line="298" w:lineRule="exact"/>
        <w:ind w:left="40" w:right="340"/>
        <w:rPr>
          <w:sz w:val="20"/>
          <w:szCs w:val="20"/>
        </w:rPr>
      </w:pPr>
    </w:p>
    <w:p w:rsidR="00D94D55" w:rsidRPr="00656BAA" w:rsidRDefault="00700FAF">
      <w:pPr>
        <w:pStyle w:val="10"/>
        <w:keepNext/>
        <w:keepLines/>
        <w:shd w:val="clear" w:color="auto" w:fill="auto"/>
        <w:spacing w:after="225"/>
        <w:ind w:left="60" w:right="40"/>
      </w:pPr>
      <w:r>
        <w:t>13</w:t>
      </w:r>
      <w:r w:rsidR="00E60388">
        <w:t>.</w:t>
      </w:r>
      <w:r w:rsidR="00FB5DCB">
        <w:t xml:space="preserve"> Осуществление внутреннего финансового контроля и порядок проведения </w:t>
      </w:r>
      <w:r w:rsidR="00FB5DCB" w:rsidRPr="00656BAA">
        <w:t>инвентаризации</w:t>
      </w:r>
      <w:bookmarkEnd w:id="0"/>
    </w:p>
    <w:p w:rsidR="00D94D55" w:rsidRPr="00656BAA" w:rsidRDefault="00EC3858" w:rsidP="00EC3858">
      <w:pPr>
        <w:pStyle w:val="20"/>
        <w:shd w:val="clear" w:color="auto" w:fill="auto"/>
        <w:spacing w:before="0"/>
        <w:ind w:right="40"/>
      </w:pPr>
      <w:r w:rsidRPr="00656BAA">
        <w:t xml:space="preserve">             13.1.</w:t>
      </w:r>
      <w:r w:rsidR="00FB5DCB" w:rsidRPr="00656BAA">
        <w:t xml:space="preserve"> Для эффективного и результативного использования бюджетных средств, сохранности финансовых и нефинансовых активов, соблюдения установленных требований и представления достоверной отчетности разработана система внутреннего финансового контроля в Администрации сельского поселения «Октябрьский сельсовет».</w:t>
      </w:r>
    </w:p>
    <w:p w:rsidR="00D94D55" w:rsidRPr="00656BAA" w:rsidRDefault="00EC3858" w:rsidP="00EC3858">
      <w:pPr>
        <w:pStyle w:val="20"/>
        <w:shd w:val="clear" w:color="auto" w:fill="auto"/>
        <w:spacing w:before="0"/>
        <w:ind w:right="40"/>
      </w:pPr>
      <w:r w:rsidRPr="00656BAA">
        <w:t xml:space="preserve">            13.2.</w:t>
      </w:r>
      <w:r w:rsidR="00FB5DCB" w:rsidRPr="00656BAA">
        <w:t xml:space="preserve"> Целью внутреннего контроля является проверка законности и целесообразности хозяйственных операций, полноты их реализации, достоверности отражения в учете.</w:t>
      </w:r>
    </w:p>
    <w:p w:rsidR="00D94D55" w:rsidRPr="00656BAA" w:rsidRDefault="00EC3858" w:rsidP="00EC3858">
      <w:pPr>
        <w:pStyle w:val="20"/>
        <w:shd w:val="clear" w:color="auto" w:fill="auto"/>
        <w:spacing w:before="0"/>
      </w:pPr>
      <w:r w:rsidRPr="00656BAA">
        <w:t xml:space="preserve">            13.3</w:t>
      </w:r>
      <w:r w:rsidR="00FB5DCB" w:rsidRPr="00656BAA">
        <w:t xml:space="preserve"> Система внутреннего контроля включает проверку:</w:t>
      </w:r>
    </w:p>
    <w:p w:rsidR="00D94D55" w:rsidRPr="00656BAA" w:rsidRDefault="00FB5DCB">
      <w:pPr>
        <w:pStyle w:val="20"/>
        <w:numPr>
          <w:ilvl w:val="0"/>
          <w:numId w:val="2"/>
        </w:numPr>
        <w:shd w:val="clear" w:color="auto" w:fill="auto"/>
        <w:spacing w:before="0"/>
        <w:ind w:left="60" w:firstLine="580"/>
      </w:pPr>
      <w:r w:rsidRPr="00656BAA">
        <w:t xml:space="preserve"> соблюдения требований бухгалтерского законодательства;</w:t>
      </w:r>
    </w:p>
    <w:p w:rsidR="00D94D55" w:rsidRPr="00656BAA" w:rsidRDefault="00FB5DCB">
      <w:pPr>
        <w:pStyle w:val="20"/>
        <w:numPr>
          <w:ilvl w:val="0"/>
          <w:numId w:val="2"/>
        </w:numPr>
        <w:shd w:val="clear" w:color="auto" w:fill="auto"/>
        <w:spacing w:before="0"/>
        <w:ind w:left="60" w:firstLine="580"/>
      </w:pPr>
      <w:r w:rsidRPr="00656BAA">
        <w:t xml:space="preserve"> точности и полноты составления документов и регистров бухгалтерского учета;</w:t>
      </w:r>
    </w:p>
    <w:p w:rsidR="00D94D55" w:rsidRPr="00656BAA" w:rsidRDefault="00FB5DCB">
      <w:pPr>
        <w:pStyle w:val="30"/>
        <w:numPr>
          <w:ilvl w:val="0"/>
          <w:numId w:val="2"/>
        </w:numPr>
        <w:shd w:val="clear" w:color="auto" w:fill="auto"/>
        <w:ind w:left="60"/>
      </w:pPr>
      <w:r w:rsidRPr="00656BAA">
        <w:t xml:space="preserve"> возможных Ошибок и искажений в учете и отчетности;</w:t>
      </w:r>
    </w:p>
    <w:p w:rsidR="00D94D55" w:rsidRPr="00656BAA" w:rsidRDefault="00FB5DCB">
      <w:pPr>
        <w:pStyle w:val="20"/>
        <w:shd w:val="clear" w:color="auto" w:fill="auto"/>
        <w:tabs>
          <w:tab w:val="right" w:pos="593"/>
          <w:tab w:val="center" w:pos="1322"/>
          <w:tab w:val="center" w:pos="2446"/>
          <w:tab w:val="right" w:pos="4423"/>
        </w:tabs>
        <w:spacing w:before="0"/>
        <w:ind w:left="60"/>
      </w:pPr>
      <w:r w:rsidRPr="00656BAA">
        <w:tab/>
        <w:t>-</w:t>
      </w:r>
      <w:r w:rsidRPr="00656BAA">
        <w:tab/>
        <w:t>исполнения</w:t>
      </w:r>
      <w:r w:rsidRPr="00656BAA">
        <w:tab/>
        <w:t>приказов</w:t>
      </w:r>
      <w:r w:rsidRPr="00656BAA">
        <w:tab/>
        <w:t>руководителя;</w:t>
      </w:r>
    </w:p>
    <w:p w:rsidR="00D94D55" w:rsidRPr="00656BAA" w:rsidRDefault="00FB5DCB">
      <w:pPr>
        <w:pStyle w:val="20"/>
        <w:numPr>
          <w:ilvl w:val="0"/>
          <w:numId w:val="2"/>
        </w:numPr>
        <w:shd w:val="clear" w:color="auto" w:fill="auto"/>
        <w:spacing w:before="0"/>
        <w:ind w:left="60" w:firstLine="580"/>
      </w:pPr>
      <w:r w:rsidRPr="00656BAA">
        <w:t xml:space="preserve"> сохранности финансовых и нефинансовых активов.</w:t>
      </w:r>
    </w:p>
    <w:p w:rsidR="00D94D55" w:rsidRPr="00656BAA" w:rsidRDefault="00EC3858" w:rsidP="00EC3858">
      <w:pPr>
        <w:pStyle w:val="20"/>
        <w:shd w:val="clear" w:color="auto" w:fill="auto"/>
        <w:spacing w:before="0"/>
      </w:pPr>
      <w:r w:rsidRPr="00656BAA">
        <w:t xml:space="preserve">             13.4.</w:t>
      </w:r>
      <w:r w:rsidR="00FB5DCB" w:rsidRPr="00656BAA">
        <w:t xml:space="preserve"> По этапам осуществления операций внутренний контроль подразделяется:</w:t>
      </w:r>
    </w:p>
    <w:p w:rsidR="00D94D55" w:rsidRPr="00656BAA" w:rsidRDefault="00FB5DCB">
      <w:pPr>
        <w:pStyle w:val="20"/>
        <w:shd w:val="clear" w:color="auto" w:fill="auto"/>
        <w:spacing w:before="0"/>
        <w:ind w:left="60" w:right="40" w:firstLine="580"/>
      </w:pPr>
      <w:r w:rsidRPr="00656BAA">
        <w:t>а) на предварительный - проводится до начала совершения хозяйственной операции (</w:t>
      </w:r>
      <w:proofErr w:type="gramStart"/>
      <w:r w:rsidRPr="00656BAA">
        <w:t>контроль за</w:t>
      </w:r>
      <w:proofErr w:type="gramEnd"/>
      <w:r w:rsidRPr="00656BAA">
        <w:t xml:space="preserve"> соответствием принимаемых бюджетных обязательств доведенным лимитам, проверка правильности оформления первичных документов, заключаемых договоров);</w:t>
      </w:r>
    </w:p>
    <w:p w:rsidR="00D94D55" w:rsidRPr="00656BAA" w:rsidRDefault="00FB5DCB">
      <w:pPr>
        <w:pStyle w:val="20"/>
        <w:shd w:val="clear" w:color="auto" w:fill="auto"/>
        <w:spacing w:before="0"/>
        <w:ind w:left="60" w:right="40" w:firstLine="580"/>
      </w:pPr>
      <w:r w:rsidRPr="00656BAA">
        <w:t xml:space="preserve">б) на </w:t>
      </w:r>
      <w:proofErr w:type="gramStart"/>
      <w:r w:rsidRPr="00656BAA">
        <w:t>текущий</w:t>
      </w:r>
      <w:proofErr w:type="gramEnd"/>
      <w:r w:rsidRPr="00656BAA">
        <w:t xml:space="preserve"> - осуществляется на стадии формирования, распределения и использования финансовых ресурсов. Включает в себя </w:t>
      </w:r>
      <w:proofErr w:type="gramStart"/>
      <w:r w:rsidRPr="00656BAA">
        <w:t>контроль за</w:t>
      </w:r>
      <w:proofErr w:type="gramEnd"/>
      <w:r w:rsidRPr="00656BAA">
        <w:t xml:space="preserve"> исполнением бюджетной сметы, за суммами дебиторской и кредиторской задолженности, за расходованием денежных средств, выданных под отчет, выявление и устранение ошибок и неточностей, арифметическую проверку документов, регулярный анализ кассового исполнения, анализ соответствия кассовых расходов фактически производимым расходам, ревизию кассы;</w:t>
      </w:r>
    </w:p>
    <w:p w:rsidR="00D94D55" w:rsidRPr="00656BAA" w:rsidRDefault="00FB5DCB">
      <w:pPr>
        <w:pStyle w:val="20"/>
        <w:shd w:val="clear" w:color="auto" w:fill="auto"/>
        <w:spacing w:before="0"/>
        <w:ind w:left="60" w:right="40" w:firstLine="580"/>
      </w:pPr>
      <w:r w:rsidRPr="00656BAA">
        <w:t xml:space="preserve">в) на </w:t>
      </w:r>
      <w:proofErr w:type="gramStart"/>
      <w:r w:rsidRPr="00656BAA">
        <w:t>последующий</w:t>
      </w:r>
      <w:proofErr w:type="gramEnd"/>
      <w:r w:rsidRPr="00656BAA">
        <w:t xml:space="preserve"> - проводится по итогам совершения хозяйственных операций и осуществляется путем проведения сверок взаиморасчетов с контрагентами, соответствия перечня полученных товаров, работ и услуг перечню оплаченных согласно заключенным договорам (</w:t>
      </w:r>
      <w:proofErr w:type="spellStart"/>
      <w:r w:rsidRPr="00656BAA">
        <w:t>госконтрактам</w:t>
      </w:r>
      <w:proofErr w:type="spellEnd"/>
      <w:r w:rsidRPr="00656BAA">
        <w:t>), состояния взаиморасчетов с органами, осуществляющими сборы в доходную часть бюджета; проведения инвентаризации материальных ценностей, основных средств, расчетов при подготовке квартальной или годовой отчетности, проверки бухгалтерской документации и отчетности, выявления нарушений и принятия мер по их устранению.</w:t>
      </w:r>
    </w:p>
    <w:p w:rsidR="00D94D55" w:rsidRPr="00656BAA" w:rsidRDefault="00EC3858" w:rsidP="00EC3858">
      <w:pPr>
        <w:pStyle w:val="20"/>
        <w:shd w:val="clear" w:color="auto" w:fill="auto"/>
        <w:spacing w:before="0"/>
      </w:pPr>
      <w:r w:rsidRPr="00656BAA">
        <w:t xml:space="preserve">                 13.5.</w:t>
      </w:r>
      <w:r w:rsidR="00FB5DCB" w:rsidRPr="00656BAA">
        <w:t xml:space="preserve"> Мероприятия, проводимые в целях внутреннего контроля:</w:t>
      </w:r>
    </w:p>
    <w:p w:rsidR="00D94D55" w:rsidRPr="00656BAA" w:rsidRDefault="00FB5DCB">
      <w:pPr>
        <w:pStyle w:val="20"/>
        <w:shd w:val="clear" w:color="auto" w:fill="auto"/>
        <w:spacing w:before="0"/>
        <w:ind w:left="60" w:firstLine="580"/>
      </w:pPr>
      <w:r w:rsidRPr="00656BAA">
        <w:t>а) обработка и контроль оформляемых документов;</w:t>
      </w:r>
    </w:p>
    <w:p w:rsidR="00D94D55" w:rsidRPr="00656BAA" w:rsidRDefault="00FB5DCB">
      <w:pPr>
        <w:pStyle w:val="20"/>
        <w:shd w:val="clear" w:color="auto" w:fill="auto"/>
        <w:spacing w:before="0"/>
        <w:ind w:left="60" w:firstLine="580"/>
      </w:pPr>
      <w:r w:rsidRPr="00656BAA">
        <w:t>б) проверка расходования бюджетных средств согласно бюджетной смете;</w:t>
      </w:r>
    </w:p>
    <w:p w:rsidR="00D94D55" w:rsidRPr="00656BAA" w:rsidRDefault="00FB5DCB">
      <w:pPr>
        <w:pStyle w:val="20"/>
        <w:shd w:val="clear" w:color="auto" w:fill="auto"/>
        <w:spacing w:before="0"/>
        <w:ind w:left="60" w:firstLine="580"/>
      </w:pPr>
      <w:r w:rsidRPr="00656BAA">
        <w:t>в) инвентаризация финансовых и нефинансовых активов и обязательств.</w:t>
      </w:r>
    </w:p>
    <w:p w:rsidR="00D94D55" w:rsidRPr="00656BAA" w:rsidRDefault="00EC3858" w:rsidP="00EC3858">
      <w:pPr>
        <w:pStyle w:val="20"/>
        <w:shd w:val="clear" w:color="auto" w:fill="auto"/>
        <w:spacing w:before="0"/>
        <w:ind w:right="40"/>
      </w:pPr>
      <w:r w:rsidRPr="00656BAA">
        <w:t xml:space="preserve">                 13.6.</w:t>
      </w:r>
      <w:r w:rsidR="00FB5DCB" w:rsidRPr="00656BAA">
        <w:t xml:space="preserve"> В целях обеспечения достоверности данных бухгалтерского учёта и отчётности инвентаризация имущества и финансовых обязатель</w:t>
      </w:r>
      <w:proofErr w:type="gramStart"/>
      <w:r w:rsidR="00FB5DCB" w:rsidRPr="00656BAA">
        <w:t>ств пр</w:t>
      </w:r>
      <w:proofErr w:type="gramEnd"/>
      <w:r w:rsidR="00FB5DCB" w:rsidRPr="00656BAA">
        <w:t>оводится один раз в год перед составлением годовой бухгалтерской отчётности, но не ранее 01 октября текущего финансового года. Требования к проведению инвентаризации содержатся в Методических рекомендациях, утверждённых приказом Минфина России от 13.06.1995 № 49.</w:t>
      </w:r>
    </w:p>
    <w:p w:rsidR="00D94D55" w:rsidRPr="00656BAA" w:rsidRDefault="00EC3858" w:rsidP="00EC3858">
      <w:pPr>
        <w:pStyle w:val="20"/>
        <w:shd w:val="clear" w:color="auto" w:fill="auto"/>
        <w:spacing w:before="0"/>
        <w:ind w:right="40"/>
      </w:pPr>
      <w:r w:rsidRPr="00656BAA">
        <w:t xml:space="preserve">                  13.7.</w:t>
      </w:r>
      <w:r w:rsidR="00FB5DCB" w:rsidRPr="00656BAA">
        <w:t xml:space="preserve"> Для проведения инвентаризации и списания товарно-материальных ценностей создается действующая инвентаризационная комиссия, состав которой утверждается распоряжением Главы администрации сельского поселения «Октябрьский сельсовет».</w:t>
      </w:r>
    </w:p>
    <w:p w:rsidR="00DF5570" w:rsidRPr="00656BAA" w:rsidRDefault="00DF5570" w:rsidP="00DF5570">
      <w:pPr>
        <w:pStyle w:val="21"/>
        <w:shd w:val="clear" w:color="auto" w:fill="auto"/>
        <w:spacing w:after="364"/>
        <w:ind w:left="40" w:firstLine="0"/>
        <w:rPr>
          <w:rFonts w:ascii="Times New Roman" w:hAnsi="Times New Roman" w:cs="Times New Roman"/>
          <w:sz w:val="23"/>
          <w:szCs w:val="23"/>
        </w:rPr>
      </w:pPr>
      <w:r w:rsidRPr="00656BAA">
        <w:rPr>
          <w:rFonts w:ascii="Times New Roman" w:hAnsi="Times New Roman" w:cs="Times New Roman"/>
          <w:sz w:val="23"/>
          <w:szCs w:val="23"/>
        </w:rPr>
        <w:t xml:space="preserve">           </w:t>
      </w:r>
      <w:r w:rsidR="00EC3858" w:rsidRPr="00656BAA">
        <w:rPr>
          <w:rFonts w:ascii="Times New Roman" w:hAnsi="Times New Roman" w:cs="Times New Roman"/>
          <w:sz w:val="23"/>
          <w:szCs w:val="23"/>
        </w:rPr>
        <w:t>13.8</w:t>
      </w:r>
      <w:r w:rsidRPr="00656BAA">
        <w:rPr>
          <w:rFonts w:ascii="Times New Roman" w:hAnsi="Times New Roman" w:cs="Times New Roman"/>
          <w:sz w:val="23"/>
          <w:szCs w:val="23"/>
        </w:rPr>
        <w:t xml:space="preserve">.    При появлении необходимости в данный раздел учетной политики вносятся </w:t>
      </w:r>
      <w:r w:rsidR="000C776D">
        <w:rPr>
          <w:rFonts w:ascii="Times New Roman" w:hAnsi="Times New Roman" w:cs="Times New Roman"/>
          <w:sz w:val="23"/>
          <w:szCs w:val="23"/>
        </w:rPr>
        <w:t>и</w:t>
      </w:r>
      <w:r w:rsidRPr="00656BAA">
        <w:rPr>
          <w:rFonts w:ascii="Times New Roman" w:hAnsi="Times New Roman" w:cs="Times New Roman"/>
          <w:sz w:val="23"/>
          <w:szCs w:val="23"/>
        </w:rPr>
        <w:t>зменения.</w:t>
      </w:r>
    </w:p>
    <w:p w:rsidR="00DF5570" w:rsidRPr="00656BAA" w:rsidRDefault="00DF5570" w:rsidP="00DF5570">
      <w:pPr>
        <w:pStyle w:val="20"/>
        <w:shd w:val="clear" w:color="auto" w:fill="auto"/>
        <w:spacing w:before="0"/>
        <w:ind w:right="40"/>
      </w:pPr>
      <w:r w:rsidRPr="00656BAA">
        <w:t xml:space="preserve">        </w:t>
      </w:r>
    </w:p>
    <w:p w:rsidR="00DF5570" w:rsidRPr="00656BAA" w:rsidRDefault="00DF5570" w:rsidP="00DF5570">
      <w:pPr>
        <w:pStyle w:val="20"/>
        <w:shd w:val="clear" w:color="auto" w:fill="auto"/>
        <w:tabs>
          <w:tab w:val="left" w:pos="2354"/>
        </w:tabs>
        <w:spacing w:before="0"/>
        <w:ind w:right="40"/>
        <w:rPr>
          <w:b/>
        </w:rPr>
      </w:pPr>
      <w:r w:rsidRPr="00656BAA">
        <w:lastRenderedPageBreak/>
        <w:tab/>
      </w:r>
      <w:r w:rsidR="00EC3858" w:rsidRPr="00656BAA">
        <w:rPr>
          <w:b/>
        </w:rPr>
        <w:t>14</w:t>
      </w:r>
      <w:r w:rsidR="00EC3858" w:rsidRPr="00656BAA">
        <w:t>.</w:t>
      </w:r>
      <w:r w:rsidRPr="00656BAA">
        <w:rPr>
          <w:b/>
        </w:rPr>
        <w:t>Учет расчетов с подотчетными лицами.</w:t>
      </w:r>
    </w:p>
    <w:p w:rsidR="00D94D55" w:rsidRPr="00656BAA" w:rsidRDefault="00EC3858" w:rsidP="00EC3858">
      <w:pPr>
        <w:pStyle w:val="20"/>
        <w:shd w:val="clear" w:color="auto" w:fill="auto"/>
        <w:spacing w:before="0"/>
        <w:ind w:right="20"/>
      </w:pPr>
      <w:r w:rsidRPr="00656BAA">
        <w:rPr>
          <w:color w:val="FF0000"/>
        </w:rPr>
        <w:t xml:space="preserve">           </w:t>
      </w:r>
      <w:r w:rsidRPr="00656BAA">
        <w:rPr>
          <w:color w:val="000000" w:themeColor="text1"/>
        </w:rPr>
        <w:t>14.1.</w:t>
      </w:r>
      <w:r w:rsidR="00FB5DCB" w:rsidRPr="00656BAA">
        <w:rPr>
          <w:color w:val="000000" w:themeColor="text1"/>
        </w:rPr>
        <w:t xml:space="preserve"> </w:t>
      </w:r>
      <w:r w:rsidR="00FB5DCB" w:rsidRPr="00656BAA">
        <w:t xml:space="preserve">Выдача аванса под отчёт на хозяйственно-операционные расходы осуществляется безналичным путём (путём перечисления средств на пластиковую карту) либо по письменным заявлениям работников Администрации сельского поселения </w:t>
      </w:r>
      <w:r w:rsidR="00DF5570" w:rsidRPr="00656BAA">
        <w:rPr>
          <w:rStyle w:val="2Arial10pt-1pt"/>
          <w:rFonts w:ascii="Times New Roman" w:hAnsi="Times New Roman" w:cs="Times New Roman"/>
          <w:sz w:val="23"/>
          <w:szCs w:val="23"/>
        </w:rPr>
        <w:t>«Октябрьский сельсовет»</w:t>
      </w:r>
    </w:p>
    <w:p w:rsidR="00D94D55" w:rsidRPr="00656BAA" w:rsidRDefault="00FB5DCB">
      <w:pPr>
        <w:pStyle w:val="20"/>
        <w:shd w:val="clear" w:color="auto" w:fill="auto"/>
        <w:spacing w:before="0"/>
        <w:ind w:left="80"/>
        <w:jc w:val="left"/>
      </w:pPr>
      <w:r w:rsidRPr="00656BAA">
        <w:t xml:space="preserve"> с указанием назначения аванса.</w:t>
      </w:r>
    </w:p>
    <w:p w:rsidR="00D94D55" w:rsidRPr="00656BAA" w:rsidRDefault="00EC3858" w:rsidP="00EC3858">
      <w:pPr>
        <w:pStyle w:val="20"/>
        <w:shd w:val="clear" w:color="auto" w:fill="auto"/>
        <w:spacing w:before="0"/>
        <w:ind w:right="20"/>
      </w:pPr>
      <w:r w:rsidRPr="00656BAA">
        <w:t xml:space="preserve">           14.2.</w:t>
      </w:r>
      <w:r w:rsidR="00FB5DCB" w:rsidRPr="00656BAA">
        <w:t xml:space="preserve"> Аванс под отчёт на хозяйственно-операционные нужды выдаётся на срок не более 25 рабочих дней с момента его получения. Подотчётные лица представляют авансовый отчёт о суммах, использованных на хозяйственно-операционные расходы, в бухгалтерию в течение трёх дней с момента совершения операции. Основанием для принятия бухгалтерией к учёту израсходованных сумм является авансовый отчёт, утвержденный Главой администрации сельского поселения «Октябрьский сельсовет».</w:t>
      </w:r>
    </w:p>
    <w:p w:rsidR="00D94D55" w:rsidRPr="00656BAA" w:rsidRDefault="00EC3858" w:rsidP="00EC3858">
      <w:pPr>
        <w:pStyle w:val="20"/>
        <w:shd w:val="clear" w:color="auto" w:fill="auto"/>
        <w:spacing w:before="0"/>
        <w:ind w:right="20"/>
      </w:pPr>
      <w:r w:rsidRPr="00656BAA">
        <w:t xml:space="preserve">            14.3.</w:t>
      </w:r>
      <w:r w:rsidR="00FB5DCB" w:rsidRPr="00656BAA">
        <w:t xml:space="preserve"> Выдача аванса под отчёт на транспортные расходы осуществляется безналичным путём (путём перечисления средств на пластиковую карту) по письменным заявлениям штатных работников Администрации сельского поселения «Октябрьский сельсовет» с указанием назначения аванса. Основанием для принятия бухгалтерией к учёту сумм, использованных на транспортные расходы, является авансовый отчёт, утвержденный Главой администрации сель</w:t>
      </w:r>
      <w:r w:rsidR="000C776D">
        <w:t>ского поселения «Октябрьский сельсовет</w:t>
      </w:r>
      <w:r w:rsidR="00FB5DCB" w:rsidRPr="00656BAA">
        <w:t>». В течение трёх рабочих дней работник Администрации сельского поселения «Октябрьский сельсовет» (кроме случаев болезни работника, подтверждаемой листком нетрудоспособности) обязан представить в бухгалтерию авансовый отчёт об израсходованных суммах с приложением необходимых оправдательных документов.</w:t>
      </w:r>
    </w:p>
    <w:p w:rsidR="00DF5570" w:rsidRPr="00656BAA" w:rsidRDefault="00EC3858" w:rsidP="00DF5570">
      <w:pPr>
        <w:pStyle w:val="20"/>
        <w:shd w:val="clear" w:color="auto" w:fill="auto"/>
        <w:spacing w:before="0"/>
        <w:ind w:right="20"/>
      </w:pPr>
      <w:r w:rsidRPr="00656BAA">
        <w:t xml:space="preserve">            14.4.</w:t>
      </w:r>
      <w:r w:rsidR="00FB5DCB" w:rsidRPr="00656BAA">
        <w:t xml:space="preserve"> Выдача денежных средств под отчет на транспортные расходы и отчёт по ним производится в соответствии с Порядком использования средств на служебные командировки (приложение 5 к настоящему Положению).</w:t>
      </w:r>
    </w:p>
    <w:p w:rsidR="00656BAA" w:rsidRPr="00656BAA" w:rsidRDefault="00656BAA" w:rsidP="00DF5570">
      <w:pPr>
        <w:pStyle w:val="20"/>
        <w:shd w:val="clear" w:color="auto" w:fill="auto"/>
        <w:spacing w:before="0"/>
        <w:ind w:right="20"/>
      </w:pPr>
    </w:p>
    <w:p w:rsidR="00656BAA" w:rsidRPr="00656BAA" w:rsidRDefault="00656BAA" w:rsidP="00DF5570">
      <w:pPr>
        <w:pStyle w:val="20"/>
        <w:shd w:val="clear" w:color="auto" w:fill="auto"/>
        <w:spacing w:before="0"/>
        <w:ind w:right="20"/>
      </w:pPr>
    </w:p>
    <w:p w:rsidR="00656BAA" w:rsidRPr="00656BAA" w:rsidRDefault="00656BAA" w:rsidP="00DF5570">
      <w:pPr>
        <w:pStyle w:val="20"/>
        <w:shd w:val="clear" w:color="auto" w:fill="auto"/>
        <w:spacing w:before="0"/>
        <w:ind w:right="20"/>
        <w:sectPr w:rsidR="00656BAA" w:rsidRPr="00656BAA" w:rsidSect="009330B1">
          <w:headerReference w:type="even" r:id="rId10"/>
          <w:headerReference w:type="default" r:id="rId11"/>
          <w:type w:val="continuous"/>
          <w:pgSz w:w="11909" w:h="16838"/>
          <w:pgMar w:top="1701" w:right="1134" w:bottom="851" w:left="1134" w:header="0" w:footer="6" w:gutter="0"/>
          <w:cols w:space="720"/>
          <w:noEndnote/>
          <w:titlePg/>
          <w:docGrid w:linePitch="360"/>
        </w:sectPr>
      </w:pPr>
    </w:p>
    <w:p w:rsidR="00D94D55" w:rsidRPr="00656BAA" w:rsidRDefault="00DF5570">
      <w:pPr>
        <w:pStyle w:val="21"/>
        <w:shd w:val="clear" w:color="auto" w:fill="auto"/>
        <w:spacing w:after="255" w:line="200" w:lineRule="exact"/>
        <w:ind w:left="40" w:firstLine="0"/>
        <w:rPr>
          <w:rFonts w:ascii="Times New Roman" w:hAnsi="Times New Roman" w:cs="Times New Roman"/>
          <w:b/>
          <w:sz w:val="23"/>
          <w:szCs w:val="23"/>
        </w:rPr>
      </w:pPr>
      <w:r w:rsidRPr="00656BAA">
        <w:rPr>
          <w:rFonts w:ascii="Times New Roman" w:hAnsi="Times New Roman" w:cs="Times New Roman"/>
          <w:sz w:val="23"/>
          <w:szCs w:val="23"/>
        </w:rPr>
        <w:lastRenderedPageBreak/>
        <w:t xml:space="preserve">                         </w:t>
      </w:r>
      <w:r w:rsidR="00656BAA" w:rsidRPr="00656BAA">
        <w:rPr>
          <w:rFonts w:ascii="Times New Roman" w:hAnsi="Times New Roman" w:cs="Times New Roman"/>
          <w:b/>
          <w:sz w:val="23"/>
          <w:szCs w:val="23"/>
        </w:rPr>
        <w:t>15</w:t>
      </w:r>
      <w:r w:rsidR="00656BAA" w:rsidRPr="00656BAA">
        <w:rPr>
          <w:rFonts w:ascii="Times New Roman" w:hAnsi="Times New Roman" w:cs="Times New Roman"/>
          <w:sz w:val="23"/>
          <w:szCs w:val="23"/>
        </w:rPr>
        <w:t xml:space="preserve">. </w:t>
      </w:r>
      <w:r w:rsidR="00FB5DCB" w:rsidRPr="00656BAA">
        <w:rPr>
          <w:rFonts w:ascii="Times New Roman" w:hAnsi="Times New Roman" w:cs="Times New Roman"/>
          <w:b/>
          <w:sz w:val="23"/>
          <w:szCs w:val="23"/>
        </w:rPr>
        <w:t xml:space="preserve">Порядок отражения </w:t>
      </w:r>
      <w:r w:rsidR="00FB5DCB" w:rsidRPr="00656BAA">
        <w:rPr>
          <w:rStyle w:val="a8"/>
          <w:rFonts w:ascii="Times New Roman" w:hAnsi="Times New Roman" w:cs="Times New Roman"/>
          <w:b w:val="0"/>
          <w:sz w:val="23"/>
          <w:szCs w:val="23"/>
        </w:rPr>
        <w:t xml:space="preserve">в </w:t>
      </w:r>
      <w:r w:rsidR="00FB5DCB" w:rsidRPr="00656BAA">
        <w:rPr>
          <w:rFonts w:ascii="Times New Roman" w:hAnsi="Times New Roman" w:cs="Times New Roman"/>
          <w:b/>
          <w:sz w:val="23"/>
          <w:szCs w:val="23"/>
        </w:rPr>
        <w:t>учете событий после отчетной даты</w:t>
      </w:r>
    </w:p>
    <w:p w:rsidR="00D94D55" w:rsidRPr="00656BAA" w:rsidRDefault="00DF5570">
      <w:pPr>
        <w:pStyle w:val="21"/>
        <w:shd w:val="clear" w:color="auto" w:fill="auto"/>
        <w:spacing w:line="360" w:lineRule="exact"/>
        <w:ind w:left="40" w:right="220" w:firstLine="0"/>
        <w:rPr>
          <w:rFonts w:ascii="Times New Roman" w:hAnsi="Times New Roman" w:cs="Times New Roman"/>
          <w:sz w:val="23"/>
          <w:szCs w:val="23"/>
        </w:rPr>
      </w:pPr>
      <w:r w:rsidRPr="00656BAA">
        <w:rPr>
          <w:rFonts w:ascii="Times New Roman" w:hAnsi="Times New Roman" w:cs="Times New Roman"/>
          <w:sz w:val="23"/>
          <w:szCs w:val="23"/>
        </w:rPr>
        <w:t xml:space="preserve">     </w:t>
      </w:r>
      <w:r w:rsidR="00656BAA" w:rsidRPr="00656BAA">
        <w:rPr>
          <w:rFonts w:ascii="Times New Roman" w:hAnsi="Times New Roman" w:cs="Times New Roman"/>
          <w:sz w:val="23"/>
          <w:szCs w:val="23"/>
        </w:rPr>
        <w:t xml:space="preserve">   15.1. </w:t>
      </w:r>
      <w:r w:rsidRPr="00656BAA">
        <w:rPr>
          <w:rFonts w:ascii="Times New Roman" w:hAnsi="Times New Roman" w:cs="Times New Roman"/>
          <w:sz w:val="23"/>
          <w:szCs w:val="23"/>
        </w:rPr>
        <w:t xml:space="preserve"> </w:t>
      </w:r>
      <w:proofErr w:type="gramStart"/>
      <w:r w:rsidRPr="00656BAA">
        <w:rPr>
          <w:rFonts w:ascii="Times New Roman" w:hAnsi="Times New Roman" w:cs="Times New Roman"/>
          <w:sz w:val="23"/>
          <w:szCs w:val="23"/>
        </w:rPr>
        <w:t>Согласно</w:t>
      </w:r>
      <w:r w:rsidR="00FB5DCB" w:rsidRPr="00656BAA">
        <w:rPr>
          <w:rFonts w:ascii="Times New Roman" w:hAnsi="Times New Roman" w:cs="Times New Roman"/>
          <w:sz w:val="23"/>
          <w:szCs w:val="23"/>
        </w:rPr>
        <w:t xml:space="preserve"> п. 3 Приказа Минфина РФ от 25.11.1998 N 56н "Об утверждении Положения по бухгалтерскому учету "События после отчетной даты" (ПБУ 7/98)" событием после отчетной даты признается факт хозяйствен</w:t>
      </w:r>
      <w:r w:rsidRPr="00656BAA">
        <w:rPr>
          <w:rFonts w:ascii="Times New Roman" w:hAnsi="Times New Roman" w:cs="Times New Roman"/>
          <w:sz w:val="23"/>
          <w:szCs w:val="23"/>
        </w:rPr>
        <w:t>ной деятельности, который оказывает</w:t>
      </w:r>
      <w:r w:rsidR="00FB5DCB" w:rsidRPr="00656BAA">
        <w:rPr>
          <w:rFonts w:ascii="Times New Roman" w:hAnsi="Times New Roman" w:cs="Times New Roman"/>
          <w:sz w:val="23"/>
          <w:szCs w:val="23"/>
        </w:rPr>
        <w:t xml:space="preserve"> или может оказать влияние на финансовое состояние, движение денежных средств или результаты деятель</w:t>
      </w:r>
      <w:r w:rsidRPr="00656BAA">
        <w:rPr>
          <w:rFonts w:ascii="Times New Roman" w:hAnsi="Times New Roman" w:cs="Times New Roman"/>
          <w:sz w:val="23"/>
          <w:szCs w:val="23"/>
        </w:rPr>
        <w:t>ности организации и который имеет</w:t>
      </w:r>
      <w:r w:rsidR="00FB5DCB" w:rsidRPr="00656BAA">
        <w:rPr>
          <w:rFonts w:ascii="Times New Roman" w:hAnsi="Times New Roman" w:cs="Times New Roman"/>
          <w:sz w:val="23"/>
          <w:szCs w:val="23"/>
        </w:rPr>
        <w:t xml:space="preserve"> место в период между отчетной датой и датой подписания бухгалтерской</w:t>
      </w:r>
      <w:proofErr w:type="gramEnd"/>
      <w:r w:rsidR="00FB5DCB" w:rsidRPr="00656BAA">
        <w:rPr>
          <w:rFonts w:ascii="Times New Roman" w:hAnsi="Times New Roman" w:cs="Times New Roman"/>
          <w:sz w:val="23"/>
          <w:szCs w:val="23"/>
        </w:rPr>
        <w:t xml:space="preserve"> отчетности за отчетный год.</w:t>
      </w:r>
    </w:p>
    <w:p w:rsidR="00D94D55" w:rsidRPr="00656BAA" w:rsidRDefault="00FB5DCB">
      <w:pPr>
        <w:pStyle w:val="21"/>
        <w:shd w:val="clear" w:color="auto" w:fill="auto"/>
        <w:spacing w:line="360" w:lineRule="exact"/>
        <w:ind w:left="40" w:firstLine="0"/>
        <w:rPr>
          <w:rFonts w:ascii="Times New Roman" w:hAnsi="Times New Roman" w:cs="Times New Roman"/>
          <w:sz w:val="23"/>
          <w:szCs w:val="23"/>
        </w:rPr>
      </w:pPr>
      <w:r w:rsidRPr="00656BAA">
        <w:rPr>
          <w:rFonts w:ascii="Times New Roman" w:hAnsi="Times New Roman" w:cs="Times New Roman"/>
          <w:sz w:val="23"/>
          <w:szCs w:val="23"/>
        </w:rPr>
        <w:t>К событиям после отчетной даты можно отнести:</w:t>
      </w:r>
    </w:p>
    <w:p w:rsidR="00D94D55" w:rsidRPr="00656BAA" w:rsidRDefault="00D06CE3" w:rsidP="00D06CE3">
      <w:pPr>
        <w:pStyle w:val="21"/>
        <w:shd w:val="clear" w:color="auto" w:fill="auto"/>
        <w:tabs>
          <w:tab w:val="left" w:pos="343"/>
        </w:tabs>
        <w:spacing w:line="360" w:lineRule="exact"/>
        <w:ind w:right="220" w:firstLine="0"/>
        <w:rPr>
          <w:rFonts w:ascii="Times New Roman" w:hAnsi="Times New Roman" w:cs="Times New Roman"/>
          <w:sz w:val="23"/>
          <w:szCs w:val="23"/>
        </w:rPr>
      </w:pPr>
      <w:r w:rsidRPr="00656BAA">
        <w:rPr>
          <w:rFonts w:ascii="Times New Roman" w:hAnsi="Times New Roman" w:cs="Times New Roman"/>
          <w:sz w:val="23"/>
          <w:szCs w:val="23"/>
        </w:rPr>
        <w:t xml:space="preserve">          </w:t>
      </w:r>
      <w:r w:rsidR="00656BAA" w:rsidRPr="00656BAA">
        <w:rPr>
          <w:rFonts w:ascii="Times New Roman" w:hAnsi="Times New Roman" w:cs="Times New Roman"/>
          <w:sz w:val="23"/>
          <w:szCs w:val="23"/>
        </w:rPr>
        <w:t>15.2.</w:t>
      </w:r>
      <w:r w:rsidRPr="00656BAA">
        <w:rPr>
          <w:rFonts w:ascii="Times New Roman" w:hAnsi="Times New Roman" w:cs="Times New Roman"/>
          <w:sz w:val="23"/>
          <w:szCs w:val="23"/>
        </w:rPr>
        <w:t xml:space="preserve"> </w:t>
      </w:r>
      <w:r w:rsidR="00FB5DCB" w:rsidRPr="00656BAA">
        <w:rPr>
          <w:rFonts w:ascii="Times New Roman" w:hAnsi="Times New Roman" w:cs="Times New Roman"/>
          <w:sz w:val="23"/>
          <w:szCs w:val="23"/>
        </w:rPr>
        <w:t>События, подтверждающие существовавшие на отчетную дату хозяйственные условия, в которых организация вела свою деятельность. К таким событиям можно отнести:</w:t>
      </w:r>
    </w:p>
    <w:p w:rsidR="00D94D55" w:rsidRDefault="00925F90" w:rsidP="00925F90">
      <w:pPr>
        <w:pStyle w:val="21"/>
        <w:shd w:val="clear" w:color="auto" w:fill="auto"/>
        <w:ind w:left="20" w:firstLine="0"/>
        <w:jc w:val="both"/>
        <w:rPr>
          <w:rFonts w:ascii="Times New Roman" w:hAnsi="Times New Roman" w:cs="Times New Roman"/>
          <w:sz w:val="23"/>
          <w:szCs w:val="23"/>
        </w:rPr>
      </w:pPr>
      <w:r>
        <w:rPr>
          <w:rFonts w:ascii="Times New Roman" w:hAnsi="Times New Roman" w:cs="Times New Roman"/>
          <w:sz w:val="23"/>
          <w:szCs w:val="23"/>
        </w:rPr>
        <w:t xml:space="preserve">-     </w:t>
      </w:r>
      <w:r w:rsidR="00FB5DCB" w:rsidRPr="00656BAA">
        <w:rPr>
          <w:rFonts w:ascii="Times New Roman" w:hAnsi="Times New Roman" w:cs="Times New Roman"/>
          <w:sz w:val="23"/>
          <w:szCs w:val="23"/>
        </w:rPr>
        <w:t xml:space="preserve"> обнаружение после отчетной даты существенной ошибки в бухгалтерском учете или нарушения законодательства при осуществлении деятельности организации, которые ведут к искажению</w:t>
      </w:r>
      <w:r w:rsidR="00DF5570" w:rsidRPr="00656BAA">
        <w:rPr>
          <w:rFonts w:ascii="Times New Roman" w:hAnsi="Times New Roman" w:cs="Times New Roman"/>
          <w:sz w:val="23"/>
          <w:szCs w:val="23"/>
        </w:rPr>
        <w:t xml:space="preserve"> </w:t>
      </w:r>
      <w:r w:rsidRPr="00656BAA">
        <w:rPr>
          <w:rFonts w:ascii="Times New Roman" w:hAnsi="Times New Roman" w:cs="Times New Roman"/>
          <w:sz w:val="24"/>
          <w:szCs w:val="24"/>
        </w:rPr>
        <w:t>бухгалтерской отчетности за отчетный период;</w:t>
      </w:r>
    </w:p>
    <w:p w:rsidR="00925F90" w:rsidRPr="00656BAA" w:rsidRDefault="00925F90" w:rsidP="00925F90">
      <w:pPr>
        <w:pStyle w:val="21"/>
        <w:numPr>
          <w:ilvl w:val="0"/>
          <w:numId w:val="2"/>
        </w:numPr>
        <w:shd w:val="clear" w:color="auto" w:fill="auto"/>
        <w:ind w:left="20" w:right="420" w:firstLine="0"/>
        <w:rPr>
          <w:rFonts w:ascii="Times New Roman" w:hAnsi="Times New Roman" w:cs="Times New Roman"/>
          <w:sz w:val="24"/>
          <w:szCs w:val="24"/>
        </w:rPr>
      </w:pPr>
      <w:r w:rsidRPr="00656BAA">
        <w:rPr>
          <w:rFonts w:ascii="Times New Roman" w:hAnsi="Times New Roman" w:cs="Times New Roman"/>
          <w:sz w:val="24"/>
          <w:szCs w:val="24"/>
        </w:rPr>
        <w:t>получение от страховой организации материалов по уточнению размеров страхового возмещения, по которому по состоянию на отчетную дату велись переговоры;</w:t>
      </w:r>
    </w:p>
    <w:p w:rsidR="00925F90" w:rsidRDefault="00925F90" w:rsidP="00925F90">
      <w:pPr>
        <w:pStyle w:val="21"/>
        <w:shd w:val="clear" w:color="auto" w:fill="auto"/>
        <w:spacing w:line="360" w:lineRule="exact"/>
        <w:ind w:right="220" w:firstLine="0"/>
        <w:rPr>
          <w:rFonts w:ascii="Times New Roman" w:hAnsi="Times New Roman" w:cs="Times New Roman"/>
          <w:sz w:val="23"/>
          <w:szCs w:val="23"/>
        </w:rPr>
      </w:pPr>
    </w:p>
    <w:p w:rsidR="00925F90" w:rsidRPr="00656BAA" w:rsidRDefault="00925F90" w:rsidP="00925F90">
      <w:pPr>
        <w:pStyle w:val="21"/>
        <w:shd w:val="clear" w:color="auto" w:fill="auto"/>
        <w:spacing w:line="360" w:lineRule="exact"/>
        <w:ind w:right="220" w:firstLine="0"/>
        <w:rPr>
          <w:rFonts w:ascii="Times New Roman" w:hAnsi="Times New Roman" w:cs="Times New Roman"/>
          <w:sz w:val="23"/>
          <w:szCs w:val="23"/>
        </w:rPr>
        <w:sectPr w:rsidR="00925F90" w:rsidRPr="00656BAA">
          <w:type w:val="continuous"/>
          <w:pgSz w:w="11909" w:h="16838"/>
          <w:pgMar w:top="1861" w:right="756" w:bottom="1227" w:left="780" w:header="0" w:footer="3" w:gutter="0"/>
          <w:cols w:space="720"/>
          <w:noEndnote/>
          <w:docGrid w:linePitch="360"/>
        </w:sectPr>
      </w:pPr>
    </w:p>
    <w:p w:rsidR="00D94D55" w:rsidRPr="00656BAA" w:rsidRDefault="00FB5DCB">
      <w:pPr>
        <w:pStyle w:val="21"/>
        <w:numPr>
          <w:ilvl w:val="0"/>
          <w:numId w:val="2"/>
        </w:numPr>
        <w:shd w:val="clear" w:color="auto" w:fill="auto"/>
        <w:ind w:left="20" w:right="420" w:firstLine="0"/>
        <w:rPr>
          <w:rFonts w:ascii="Times New Roman" w:hAnsi="Times New Roman" w:cs="Times New Roman"/>
          <w:sz w:val="24"/>
          <w:szCs w:val="24"/>
        </w:rPr>
      </w:pPr>
      <w:r w:rsidRPr="00656BAA">
        <w:rPr>
          <w:rFonts w:ascii="Times New Roman" w:hAnsi="Times New Roman" w:cs="Times New Roman"/>
          <w:sz w:val="24"/>
          <w:szCs w:val="24"/>
        </w:rPr>
        <w:lastRenderedPageBreak/>
        <w:t>объявление в установленном порядке дебитора организации банкротом, если по состоянию на отчетную дату в отношении этого дебитора уже осуществлялась процедура банкротства;</w:t>
      </w:r>
    </w:p>
    <w:p w:rsidR="00D94D55" w:rsidRPr="00656BAA" w:rsidRDefault="00FB5DCB">
      <w:pPr>
        <w:pStyle w:val="21"/>
        <w:numPr>
          <w:ilvl w:val="0"/>
          <w:numId w:val="2"/>
        </w:numPr>
        <w:shd w:val="clear" w:color="auto" w:fill="auto"/>
        <w:ind w:left="20" w:right="420" w:firstLine="0"/>
        <w:rPr>
          <w:rFonts w:ascii="Times New Roman" w:hAnsi="Times New Roman" w:cs="Times New Roman"/>
          <w:sz w:val="24"/>
          <w:szCs w:val="24"/>
        </w:rPr>
      </w:pPr>
      <w:r w:rsidRPr="00656BAA">
        <w:rPr>
          <w:rFonts w:ascii="Times New Roman" w:hAnsi="Times New Roman" w:cs="Times New Roman"/>
          <w:sz w:val="24"/>
          <w:szCs w:val="24"/>
        </w:rPr>
        <w:t xml:space="preserve"> продажа производственных запасов после отчетной даты, показывающая, что расчет цены возможной реализации этих запасов по состоянию на отчетную дату был не</w:t>
      </w:r>
      <w:r w:rsidR="00656BAA" w:rsidRPr="00656BAA">
        <w:rPr>
          <w:rFonts w:ascii="Times New Roman" w:hAnsi="Times New Roman" w:cs="Times New Roman"/>
          <w:sz w:val="24"/>
          <w:szCs w:val="24"/>
        </w:rPr>
        <w:t xml:space="preserve"> </w:t>
      </w:r>
      <w:r w:rsidRPr="00656BAA">
        <w:rPr>
          <w:rFonts w:ascii="Times New Roman" w:hAnsi="Times New Roman" w:cs="Times New Roman"/>
          <w:sz w:val="24"/>
          <w:szCs w:val="24"/>
        </w:rPr>
        <w:t>обоснован.</w:t>
      </w:r>
    </w:p>
    <w:p w:rsidR="00D94D55" w:rsidRPr="00656BAA" w:rsidRDefault="00D06CE3" w:rsidP="00656BAA">
      <w:pPr>
        <w:pStyle w:val="21"/>
        <w:shd w:val="clear" w:color="auto" w:fill="auto"/>
        <w:tabs>
          <w:tab w:val="left" w:pos="309"/>
        </w:tabs>
        <w:ind w:firstLine="0"/>
        <w:jc w:val="both"/>
        <w:rPr>
          <w:rFonts w:ascii="Times New Roman" w:hAnsi="Times New Roman" w:cs="Times New Roman"/>
          <w:sz w:val="24"/>
          <w:szCs w:val="24"/>
        </w:rPr>
      </w:pPr>
      <w:r w:rsidRPr="00656BAA">
        <w:rPr>
          <w:rFonts w:ascii="Times New Roman" w:hAnsi="Times New Roman" w:cs="Times New Roman"/>
          <w:sz w:val="24"/>
          <w:szCs w:val="24"/>
        </w:rPr>
        <w:t xml:space="preserve">           </w:t>
      </w:r>
      <w:r w:rsidR="00656BAA" w:rsidRPr="00656BAA">
        <w:rPr>
          <w:rFonts w:ascii="Times New Roman" w:hAnsi="Times New Roman" w:cs="Times New Roman"/>
          <w:sz w:val="24"/>
          <w:szCs w:val="24"/>
        </w:rPr>
        <w:t>15.3.</w:t>
      </w:r>
      <w:r w:rsidRPr="00656BAA">
        <w:rPr>
          <w:rFonts w:ascii="Times New Roman" w:hAnsi="Times New Roman" w:cs="Times New Roman"/>
          <w:sz w:val="24"/>
          <w:szCs w:val="24"/>
        </w:rPr>
        <w:t>.</w:t>
      </w:r>
      <w:r w:rsidR="00FB5DCB" w:rsidRPr="00656BAA">
        <w:rPr>
          <w:rFonts w:ascii="Times New Roman" w:hAnsi="Times New Roman" w:cs="Times New Roman"/>
          <w:sz w:val="24"/>
          <w:szCs w:val="24"/>
        </w:rPr>
        <w:t>События, свидетельствующие о возникших после отчетной даты хозяйственных условиях, в которых</w:t>
      </w:r>
      <w:r w:rsidR="00656BAA" w:rsidRPr="00656BAA">
        <w:rPr>
          <w:rFonts w:ascii="Times New Roman" w:hAnsi="Times New Roman" w:cs="Times New Roman"/>
          <w:sz w:val="24"/>
          <w:szCs w:val="24"/>
        </w:rPr>
        <w:t xml:space="preserve"> организация ведет свою деятельность, к которым можно </w:t>
      </w:r>
      <w:r w:rsidR="00FB5DCB" w:rsidRPr="00656BAA">
        <w:rPr>
          <w:rFonts w:ascii="Times New Roman" w:hAnsi="Times New Roman" w:cs="Times New Roman"/>
          <w:sz w:val="24"/>
          <w:szCs w:val="24"/>
        </w:rPr>
        <w:t xml:space="preserve">отнести: </w:t>
      </w:r>
    </w:p>
    <w:p w:rsidR="00D94D55" w:rsidRPr="00656BAA" w:rsidRDefault="00FB5DCB">
      <w:pPr>
        <w:pStyle w:val="21"/>
        <w:numPr>
          <w:ilvl w:val="0"/>
          <w:numId w:val="2"/>
        </w:numPr>
        <w:shd w:val="clear" w:color="auto" w:fill="auto"/>
        <w:spacing w:line="360" w:lineRule="exact"/>
        <w:ind w:left="20" w:firstLine="0"/>
        <w:jc w:val="both"/>
        <w:rPr>
          <w:rFonts w:ascii="Times New Roman" w:hAnsi="Times New Roman" w:cs="Times New Roman"/>
          <w:sz w:val="24"/>
          <w:szCs w:val="24"/>
        </w:rPr>
      </w:pPr>
      <w:r w:rsidRPr="00656BAA">
        <w:rPr>
          <w:rFonts w:ascii="Times New Roman" w:hAnsi="Times New Roman" w:cs="Times New Roman"/>
          <w:sz w:val="24"/>
          <w:szCs w:val="24"/>
        </w:rPr>
        <w:t xml:space="preserve"> принятие решения о реорганизации организации;</w:t>
      </w:r>
    </w:p>
    <w:p w:rsidR="00D94D55" w:rsidRPr="00656BAA" w:rsidRDefault="00FB5DCB">
      <w:pPr>
        <w:pStyle w:val="21"/>
        <w:numPr>
          <w:ilvl w:val="0"/>
          <w:numId w:val="2"/>
        </w:numPr>
        <w:shd w:val="clear" w:color="auto" w:fill="auto"/>
        <w:spacing w:line="360" w:lineRule="exact"/>
        <w:ind w:left="20" w:right="980" w:firstLine="0"/>
        <w:rPr>
          <w:rFonts w:ascii="Times New Roman" w:hAnsi="Times New Roman" w:cs="Times New Roman"/>
          <w:sz w:val="24"/>
          <w:szCs w:val="24"/>
        </w:rPr>
      </w:pPr>
      <w:r w:rsidRPr="00656BAA">
        <w:rPr>
          <w:rFonts w:ascii="Times New Roman" w:hAnsi="Times New Roman" w:cs="Times New Roman"/>
          <w:sz w:val="24"/>
          <w:szCs w:val="24"/>
        </w:rPr>
        <w:t xml:space="preserve"> пожар, авария, стихийное бедствие или другая чрезвычайная ситуация, в результате которой уничтожена значительная часть активов организации;</w:t>
      </w:r>
    </w:p>
    <w:p w:rsidR="00D94D55" w:rsidRPr="00656BAA" w:rsidRDefault="00FB5DCB">
      <w:pPr>
        <w:pStyle w:val="21"/>
        <w:numPr>
          <w:ilvl w:val="0"/>
          <w:numId w:val="2"/>
        </w:numPr>
        <w:shd w:val="clear" w:color="auto" w:fill="auto"/>
        <w:spacing w:line="360" w:lineRule="exact"/>
        <w:ind w:left="20" w:firstLine="0"/>
        <w:jc w:val="both"/>
        <w:rPr>
          <w:rFonts w:ascii="Times New Roman" w:hAnsi="Times New Roman" w:cs="Times New Roman"/>
          <w:sz w:val="24"/>
          <w:szCs w:val="24"/>
        </w:rPr>
      </w:pPr>
      <w:r w:rsidRPr="00656BAA">
        <w:rPr>
          <w:rFonts w:ascii="Times New Roman" w:hAnsi="Times New Roman" w:cs="Times New Roman"/>
          <w:sz w:val="24"/>
          <w:szCs w:val="24"/>
        </w:rPr>
        <w:t xml:space="preserve"> непрогнозируемое изменение курсов иностранных валют после отчетной даты.</w:t>
      </w:r>
    </w:p>
    <w:p w:rsidR="00D94D55" w:rsidRPr="00656BAA" w:rsidRDefault="00656BAA">
      <w:pPr>
        <w:pStyle w:val="21"/>
        <w:shd w:val="clear" w:color="auto" w:fill="auto"/>
        <w:spacing w:line="360" w:lineRule="exact"/>
        <w:ind w:left="20" w:right="420" w:firstLine="0"/>
        <w:rPr>
          <w:rFonts w:ascii="Times New Roman" w:hAnsi="Times New Roman" w:cs="Times New Roman"/>
          <w:sz w:val="24"/>
          <w:szCs w:val="24"/>
        </w:rPr>
      </w:pPr>
      <w:r w:rsidRPr="00656BAA">
        <w:rPr>
          <w:rFonts w:ascii="Times New Roman" w:hAnsi="Times New Roman" w:cs="Times New Roman"/>
          <w:sz w:val="24"/>
          <w:szCs w:val="24"/>
        </w:rPr>
        <w:t xml:space="preserve">            15.4. </w:t>
      </w:r>
      <w:proofErr w:type="gramStart"/>
      <w:r w:rsidR="00FB5DCB" w:rsidRPr="00656BAA">
        <w:rPr>
          <w:rFonts w:ascii="Times New Roman" w:hAnsi="Times New Roman" w:cs="Times New Roman"/>
          <w:sz w:val="24"/>
          <w:szCs w:val="24"/>
        </w:rPr>
        <w:t xml:space="preserve">Согласно п. 9 ПБУ 7/98 данные об активах, обязательствах, доходах и расходах </w:t>
      </w:r>
      <w:r w:rsidR="00FB5DCB" w:rsidRPr="00656BAA">
        <w:rPr>
          <w:rFonts w:ascii="Times New Roman" w:hAnsi="Times New Roman" w:cs="Times New Roman"/>
          <w:sz w:val="22"/>
          <w:szCs w:val="22"/>
        </w:rPr>
        <w:t>организации отражаются в бухгалтерской отчетности с учетом событий после отчетной даты,</w:t>
      </w:r>
      <w:r w:rsidR="00FB5DCB" w:rsidRPr="00656BAA">
        <w:rPr>
          <w:rFonts w:ascii="Times New Roman" w:hAnsi="Times New Roman" w:cs="Times New Roman"/>
          <w:sz w:val="24"/>
          <w:szCs w:val="24"/>
        </w:rPr>
        <w:t xml:space="preserve"> подтверждающих существовавшие на отчетную дату хозяйственные условия, в которых организация вела свою деятельность, или свидетельствующих о возникших после отчетной даты хозяйственных условий, в которых организация ведет свою деятельность, и тем самым невозможности применения допущения непрерывности деятельности</w:t>
      </w:r>
      <w:proofErr w:type="gramEnd"/>
      <w:r w:rsidR="00FB5DCB" w:rsidRPr="00656BAA">
        <w:rPr>
          <w:rFonts w:ascii="Times New Roman" w:hAnsi="Times New Roman" w:cs="Times New Roman"/>
          <w:sz w:val="24"/>
          <w:szCs w:val="24"/>
        </w:rPr>
        <w:t xml:space="preserve"> к деятельности организации в целом или какой-либо существенной ее части. При этом события после отчетной даты отражаются в синтетическом и аналитическом учете заключительными оборотами отчетного периода до даты подписания годовой бухгалтерской отчетности в установленном порядке.</w:t>
      </w:r>
    </w:p>
    <w:p w:rsidR="00DF5570" w:rsidRPr="00656BAA" w:rsidRDefault="00DF5570">
      <w:pPr>
        <w:pStyle w:val="21"/>
        <w:shd w:val="clear" w:color="auto" w:fill="auto"/>
        <w:spacing w:line="360" w:lineRule="exact"/>
        <w:ind w:left="20" w:right="420" w:firstLine="0"/>
        <w:rPr>
          <w:rFonts w:ascii="Times New Roman" w:hAnsi="Times New Roman" w:cs="Times New Roman"/>
          <w:sz w:val="24"/>
          <w:szCs w:val="24"/>
        </w:rPr>
      </w:pPr>
    </w:p>
    <w:p w:rsidR="00DF5570" w:rsidRPr="00656BAA" w:rsidRDefault="00DF5570">
      <w:pPr>
        <w:pStyle w:val="21"/>
        <w:shd w:val="clear" w:color="auto" w:fill="auto"/>
        <w:spacing w:line="360" w:lineRule="exact"/>
        <w:ind w:left="20" w:right="420" w:firstLine="0"/>
        <w:rPr>
          <w:rFonts w:ascii="Times New Roman" w:hAnsi="Times New Roman" w:cs="Times New Roman"/>
          <w:sz w:val="24"/>
          <w:szCs w:val="24"/>
        </w:rPr>
      </w:pPr>
    </w:p>
    <w:p w:rsidR="00DF5570" w:rsidRPr="00656BAA" w:rsidRDefault="00DF5570">
      <w:pPr>
        <w:pStyle w:val="21"/>
        <w:shd w:val="clear" w:color="auto" w:fill="auto"/>
        <w:spacing w:line="360" w:lineRule="exact"/>
        <w:ind w:left="20" w:right="420" w:firstLine="0"/>
        <w:rPr>
          <w:rFonts w:ascii="Times New Roman" w:hAnsi="Times New Roman" w:cs="Times New Roman"/>
          <w:sz w:val="24"/>
          <w:szCs w:val="24"/>
        </w:rPr>
        <w:sectPr w:rsidR="00DF5570" w:rsidRPr="00656BAA">
          <w:headerReference w:type="even" r:id="rId12"/>
          <w:headerReference w:type="default" r:id="rId13"/>
          <w:pgSz w:w="11909" w:h="16838"/>
          <w:pgMar w:top="1861" w:right="756" w:bottom="1227" w:left="780" w:header="0" w:footer="3" w:gutter="0"/>
          <w:cols w:space="720"/>
          <w:noEndnote/>
          <w:docGrid w:linePitch="360"/>
        </w:sectPr>
      </w:pPr>
    </w:p>
    <w:p w:rsidR="00DF5570" w:rsidRDefault="00DF5570">
      <w:pPr>
        <w:pStyle w:val="21"/>
        <w:shd w:val="clear" w:color="auto" w:fill="auto"/>
        <w:ind w:left="40" w:right="280" w:firstLine="0"/>
        <w:rPr>
          <w:rStyle w:val="a8"/>
          <w:rFonts w:ascii="Times New Roman" w:hAnsi="Times New Roman" w:cs="Times New Roman"/>
          <w:sz w:val="24"/>
          <w:szCs w:val="24"/>
        </w:rPr>
      </w:pPr>
      <w:r w:rsidRPr="00656BAA">
        <w:rPr>
          <w:rStyle w:val="a8"/>
          <w:rFonts w:ascii="Times New Roman" w:hAnsi="Times New Roman" w:cs="Times New Roman"/>
          <w:sz w:val="24"/>
          <w:szCs w:val="24"/>
        </w:rPr>
        <w:lastRenderedPageBreak/>
        <w:t xml:space="preserve">                          </w:t>
      </w:r>
      <w:r w:rsidR="00656BAA" w:rsidRPr="00656BAA">
        <w:rPr>
          <w:rStyle w:val="a8"/>
          <w:rFonts w:ascii="Times New Roman" w:hAnsi="Times New Roman" w:cs="Times New Roman"/>
          <w:sz w:val="24"/>
          <w:szCs w:val="24"/>
        </w:rPr>
        <w:t xml:space="preserve">16. </w:t>
      </w:r>
      <w:r w:rsidR="00FB5DCB" w:rsidRPr="00656BAA">
        <w:rPr>
          <w:rStyle w:val="a8"/>
          <w:rFonts w:ascii="Times New Roman" w:hAnsi="Times New Roman" w:cs="Times New Roman"/>
          <w:sz w:val="24"/>
          <w:szCs w:val="24"/>
        </w:rPr>
        <w:t xml:space="preserve">Методы оценки отдельных видов имущества и обязательств </w:t>
      </w:r>
    </w:p>
    <w:p w:rsidR="00925F90" w:rsidRPr="00656BAA" w:rsidRDefault="00925F90">
      <w:pPr>
        <w:pStyle w:val="21"/>
        <w:shd w:val="clear" w:color="auto" w:fill="auto"/>
        <w:ind w:left="40" w:right="280" w:firstLine="0"/>
        <w:rPr>
          <w:rStyle w:val="a8"/>
          <w:rFonts w:ascii="Times New Roman" w:hAnsi="Times New Roman" w:cs="Times New Roman"/>
          <w:sz w:val="24"/>
          <w:szCs w:val="24"/>
        </w:rPr>
      </w:pPr>
    </w:p>
    <w:p w:rsidR="00D94D55" w:rsidRPr="00656BAA" w:rsidRDefault="00656BAA">
      <w:pPr>
        <w:pStyle w:val="21"/>
        <w:shd w:val="clear" w:color="auto" w:fill="auto"/>
        <w:ind w:left="40" w:right="280" w:firstLine="0"/>
        <w:rPr>
          <w:rFonts w:ascii="Times New Roman" w:hAnsi="Times New Roman" w:cs="Times New Roman"/>
          <w:sz w:val="24"/>
          <w:szCs w:val="24"/>
        </w:rPr>
      </w:pPr>
      <w:r w:rsidRPr="00656BAA">
        <w:rPr>
          <w:rFonts w:ascii="Times New Roman" w:hAnsi="Times New Roman" w:cs="Times New Roman"/>
          <w:sz w:val="24"/>
          <w:szCs w:val="24"/>
        </w:rPr>
        <w:t xml:space="preserve">            16.1. </w:t>
      </w:r>
      <w:r w:rsidR="00FB5DCB" w:rsidRPr="00656BAA">
        <w:rPr>
          <w:rFonts w:ascii="Times New Roman" w:hAnsi="Times New Roman" w:cs="Times New Roman"/>
          <w:sz w:val="24"/>
          <w:szCs w:val="24"/>
        </w:rPr>
        <w:t>Общие принципы, применяемые к оценке имущества и обязательств бюджетных учреждений, установлены Законом о бухгалтерском учете и Инструкцией N 157н. В частности, к таким принципам можно отнести следующие:</w:t>
      </w:r>
    </w:p>
    <w:p w:rsidR="00D94D55" w:rsidRPr="00656BAA" w:rsidRDefault="00FB5DCB">
      <w:pPr>
        <w:pStyle w:val="21"/>
        <w:numPr>
          <w:ilvl w:val="0"/>
          <w:numId w:val="2"/>
        </w:numPr>
        <w:shd w:val="clear" w:color="auto" w:fill="auto"/>
        <w:ind w:left="40" w:right="280" w:firstLine="0"/>
        <w:rPr>
          <w:rFonts w:ascii="Times New Roman" w:hAnsi="Times New Roman" w:cs="Times New Roman"/>
          <w:sz w:val="24"/>
          <w:szCs w:val="24"/>
        </w:rPr>
      </w:pPr>
      <w:r w:rsidRPr="00656BAA">
        <w:rPr>
          <w:rFonts w:ascii="Times New Roman" w:hAnsi="Times New Roman" w:cs="Times New Roman"/>
          <w:sz w:val="24"/>
          <w:szCs w:val="24"/>
        </w:rPr>
        <w:t xml:space="preserve"> оценка имущества и обязательств должна производиться учреждением для их отражения в бухгалтерском учете и бухгалтерской отчетности в денежном выражении. Денежное измерение объектов бухгалтерского учета производится в валюте Российской Федерации;</w:t>
      </w:r>
    </w:p>
    <w:p w:rsidR="00D94D55" w:rsidRPr="00656BAA" w:rsidRDefault="00FB5DCB">
      <w:pPr>
        <w:pStyle w:val="21"/>
        <w:numPr>
          <w:ilvl w:val="0"/>
          <w:numId w:val="2"/>
        </w:numPr>
        <w:shd w:val="clear" w:color="auto" w:fill="auto"/>
        <w:ind w:left="40" w:firstLine="0"/>
        <w:rPr>
          <w:rFonts w:ascii="Times New Roman" w:hAnsi="Times New Roman" w:cs="Times New Roman"/>
          <w:sz w:val="24"/>
          <w:szCs w:val="24"/>
        </w:rPr>
      </w:pPr>
      <w:r w:rsidRPr="00656BAA">
        <w:rPr>
          <w:rFonts w:ascii="Times New Roman" w:hAnsi="Times New Roman" w:cs="Times New Roman"/>
          <w:sz w:val="24"/>
          <w:szCs w:val="24"/>
        </w:rPr>
        <w:t xml:space="preserve"> информация в денежном выражении о состоянии активов, обязательств, иного имущества, </w:t>
      </w:r>
      <w:proofErr w:type="gramStart"/>
      <w:r w:rsidRPr="00656BAA">
        <w:rPr>
          <w:rFonts w:ascii="Times New Roman" w:hAnsi="Times New Roman" w:cs="Times New Roman"/>
          <w:sz w:val="24"/>
          <w:szCs w:val="24"/>
        </w:rPr>
        <w:t>об</w:t>
      </w:r>
      <w:proofErr w:type="gramEnd"/>
    </w:p>
    <w:p w:rsidR="00D94D55" w:rsidRPr="00656BAA" w:rsidRDefault="00FB5DCB">
      <w:pPr>
        <w:pStyle w:val="21"/>
        <w:shd w:val="clear" w:color="auto" w:fill="auto"/>
        <w:ind w:left="40" w:firstLine="0"/>
        <w:rPr>
          <w:rFonts w:ascii="Times New Roman" w:hAnsi="Times New Roman" w:cs="Times New Roman"/>
          <w:sz w:val="24"/>
          <w:szCs w:val="24"/>
        </w:rPr>
      </w:pPr>
      <w:proofErr w:type="gramStart"/>
      <w:r w:rsidRPr="00656BAA">
        <w:rPr>
          <w:rFonts w:ascii="Times New Roman" w:hAnsi="Times New Roman" w:cs="Times New Roman"/>
          <w:sz w:val="24"/>
          <w:szCs w:val="24"/>
        </w:rPr>
        <w:t>операциях, их изменяющих, и финансовых результатах указанных операций (доходах, расходах,</w:t>
      </w:r>
      <w:proofErr w:type="gramEnd"/>
    </w:p>
    <w:p w:rsidR="00D94D55" w:rsidRPr="00656BAA" w:rsidRDefault="00FB5DCB">
      <w:pPr>
        <w:pStyle w:val="40"/>
        <w:shd w:val="clear" w:color="auto" w:fill="auto"/>
        <w:spacing w:line="80" w:lineRule="exact"/>
        <w:ind w:left="7380"/>
        <w:rPr>
          <w:rFonts w:ascii="Times New Roman" w:hAnsi="Times New Roman" w:cs="Times New Roman"/>
          <w:sz w:val="24"/>
          <w:szCs w:val="24"/>
        </w:rPr>
      </w:pPr>
      <w:r w:rsidRPr="00656BAA">
        <w:rPr>
          <w:rFonts w:ascii="Times New Roman" w:hAnsi="Times New Roman" w:cs="Times New Roman"/>
          <w:sz w:val="24"/>
          <w:szCs w:val="24"/>
        </w:rPr>
        <w:t>*</w:t>
      </w:r>
    </w:p>
    <w:p w:rsidR="00D94D55" w:rsidRPr="00656BAA" w:rsidRDefault="00FB5DCB">
      <w:pPr>
        <w:pStyle w:val="21"/>
        <w:shd w:val="clear" w:color="auto" w:fill="auto"/>
        <w:spacing w:line="360" w:lineRule="exact"/>
        <w:ind w:left="40" w:right="280" w:firstLine="0"/>
        <w:rPr>
          <w:rFonts w:ascii="Times New Roman" w:hAnsi="Times New Roman" w:cs="Times New Roman"/>
          <w:sz w:val="24"/>
          <w:szCs w:val="24"/>
        </w:rPr>
      </w:pPr>
      <w:proofErr w:type="gramStart"/>
      <w:r w:rsidRPr="00656BAA">
        <w:rPr>
          <w:rFonts w:ascii="Times New Roman" w:hAnsi="Times New Roman" w:cs="Times New Roman"/>
          <w:sz w:val="24"/>
          <w:szCs w:val="24"/>
        </w:rPr>
        <w:t xml:space="preserve">источниках финансирования деятельности экономического субъекта), отражаемая на соответствующих счетах, в том числе на </w:t>
      </w:r>
      <w:proofErr w:type="spellStart"/>
      <w:r w:rsidRPr="00656BAA">
        <w:rPr>
          <w:rFonts w:ascii="Times New Roman" w:hAnsi="Times New Roman" w:cs="Times New Roman"/>
          <w:sz w:val="24"/>
          <w:szCs w:val="24"/>
        </w:rPr>
        <w:t>забалансовых</w:t>
      </w:r>
      <w:proofErr w:type="spellEnd"/>
      <w:r w:rsidRPr="00656BAA">
        <w:rPr>
          <w:rFonts w:ascii="Times New Roman" w:hAnsi="Times New Roman" w:cs="Times New Roman"/>
          <w:sz w:val="24"/>
          <w:szCs w:val="24"/>
        </w:rPr>
        <w:t>, рабочего плана счетов учреждения, должна быть полной с учетом существенности ее влияния на экономические (финансовые) решения учредителей учреждения (заинтересованных пользователей информации) и существенности затрат на ее формирование;</w:t>
      </w:r>
      <w:proofErr w:type="gramEnd"/>
    </w:p>
    <w:p w:rsidR="00D94D55" w:rsidRPr="00656BAA" w:rsidRDefault="00FB5DCB">
      <w:pPr>
        <w:pStyle w:val="21"/>
        <w:numPr>
          <w:ilvl w:val="0"/>
          <w:numId w:val="2"/>
        </w:numPr>
        <w:shd w:val="clear" w:color="auto" w:fill="auto"/>
        <w:spacing w:line="360" w:lineRule="exact"/>
        <w:ind w:left="40" w:right="280" w:firstLine="0"/>
        <w:rPr>
          <w:rFonts w:ascii="Times New Roman" w:hAnsi="Times New Roman" w:cs="Times New Roman"/>
          <w:sz w:val="24"/>
          <w:szCs w:val="24"/>
        </w:rPr>
      </w:pPr>
      <w:r w:rsidRPr="00656BAA">
        <w:rPr>
          <w:rFonts w:ascii="Times New Roman" w:hAnsi="Times New Roman" w:cs="Times New Roman"/>
          <w:sz w:val="24"/>
          <w:szCs w:val="24"/>
        </w:rPr>
        <w:lastRenderedPageBreak/>
        <w:t xml:space="preserve"> оценка имущества, приобретенного за плату, осуществляется путем суммирования фактически произведенных расходов на его покупку;</w:t>
      </w:r>
    </w:p>
    <w:p w:rsidR="00D94D55" w:rsidRPr="00656BAA" w:rsidRDefault="00FB5DCB">
      <w:pPr>
        <w:pStyle w:val="21"/>
        <w:numPr>
          <w:ilvl w:val="0"/>
          <w:numId w:val="2"/>
        </w:numPr>
        <w:shd w:val="clear" w:color="auto" w:fill="auto"/>
        <w:spacing w:line="360" w:lineRule="exact"/>
        <w:ind w:left="40" w:firstLine="0"/>
        <w:rPr>
          <w:rFonts w:ascii="Times New Roman" w:hAnsi="Times New Roman" w:cs="Times New Roman"/>
          <w:sz w:val="24"/>
          <w:szCs w:val="24"/>
        </w:rPr>
      </w:pPr>
      <w:r w:rsidRPr="00656BAA">
        <w:rPr>
          <w:rFonts w:ascii="Times New Roman" w:hAnsi="Times New Roman" w:cs="Times New Roman"/>
          <w:sz w:val="24"/>
          <w:szCs w:val="24"/>
        </w:rPr>
        <w:t xml:space="preserve"> оценка имущества, полученного безвозмездно, - по рыночной стоимости на дату оприходования;</w:t>
      </w:r>
    </w:p>
    <w:p w:rsidR="00D94D55" w:rsidRPr="00656BAA" w:rsidRDefault="00FB5DCB">
      <w:pPr>
        <w:pStyle w:val="21"/>
        <w:numPr>
          <w:ilvl w:val="0"/>
          <w:numId w:val="2"/>
        </w:numPr>
        <w:shd w:val="clear" w:color="auto" w:fill="auto"/>
        <w:spacing w:line="360" w:lineRule="exact"/>
        <w:ind w:left="40" w:right="280" w:firstLine="0"/>
        <w:rPr>
          <w:rFonts w:ascii="Times New Roman" w:hAnsi="Times New Roman" w:cs="Times New Roman"/>
          <w:sz w:val="24"/>
          <w:szCs w:val="24"/>
        </w:rPr>
      </w:pPr>
      <w:r w:rsidRPr="00656BAA">
        <w:rPr>
          <w:rFonts w:ascii="Times New Roman" w:hAnsi="Times New Roman" w:cs="Times New Roman"/>
          <w:sz w:val="24"/>
          <w:szCs w:val="24"/>
        </w:rPr>
        <w:t xml:space="preserve"> если иное не установлено законодательством РФ, стоимость объектов бухгалтерского учета, выраженная в иностранной валюте, подлежит пересчету в валюту Российской Федерации.</w:t>
      </w:r>
    </w:p>
    <w:p w:rsidR="00D94D55" w:rsidRPr="00656BAA" w:rsidRDefault="00656BAA">
      <w:pPr>
        <w:pStyle w:val="21"/>
        <w:shd w:val="clear" w:color="auto" w:fill="auto"/>
        <w:spacing w:line="360" w:lineRule="exact"/>
        <w:ind w:left="40" w:right="280" w:firstLine="0"/>
        <w:rPr>
          <w:rFonts w:ascii="Times New Roman" w:hAnsi="Times New Roman" w:cs="Times New Roman"/>
          <w:sz w:val="24"/>
          <w:szCs w:val="24"/>
        </w:rPr>
      </w:pPr>
      <w:r w:rsidRPr="00656BAA">
        <w:rPr>
          <w:rFonts w:ascii="Times New Roman" w:hAnsi="Times New Roman" w:cs="Times New Roman"/>
          <w:sz w:val="24"/>
          <w:szCs w:val="24"/>
        </w:rPr>
        <w:t xml:space="preserve">       </w:t>
      </w:r>
      <w:r w:rsidR="00C4739B">
        <w:rPr>
          <w:rFonts w:ascii="Times New Roman" w:hAnsi="Times New Roman" w:cs="Times New Roman"/>
          <w:sz w:val="24"/>
          <w:szCs w:val="24"/>
        </w:rPr>
        <w:t xml:space="preserve">     16</w:t>
      </w:r>
      <w:r w:rsidRPr="00656BAA">
        <w:rPr>
          <w:rFonts w:ascii="Times New Roman" w:hAnsi="Times New Roman" w:cs="Times New Roman"/>
          <w:sz w:val="24"/>
          <w:szCs w:val="24"/>
        </w:rPr>
        <w:t>.2.</w:t>
      </w:r>
      <w:r w:rsidR="00FB5DCB" w:rsidRPr="00656BAA">
        <w:rPr>
          <w:rFonts w:ascii="Times New Roman" w:hAnsi="Times New Roman" w:cs="Times New Roman"/>
          <w:sz w:val="24"/>
          <w:szCs w:val="24"/>
        </w:rPr>
        <w:t>В данном разделе учетной политики бюджетного учреждения, в частности, должен быть отражен порядок определения стоимости:</w:t>
      </w:r>
    </w:p>
    <w:p w:rsidR="00D94D55" w:rsidRPr="00656BAA" w:rsidRDefault="00FB5DCB">
      <w:pPr>
        <w:pStyle w:val="21"/>
        <w:numPr>
          <w:ilvl w:val="0"/>
          <w:numId w:val="2"/>
        </w:numPr>
        <w:shd w:val="clear" w:color="auto" w:fill="auto"/>
        <w:spacing w:line="360" w:lineRule="exact"/>
        <w:ind w:left="40" w:right="280" w:firstLine="0"/>
        <w:rPr>
          <w:rFonts w:ascii="Times New Roman" w:hAnsi="Times New Roman" w:cs="Times New Roman"/>
          <w:sz w:val="24"/>
          <w:szCs w:val="24"/>
        </w:rPr>
      </w:pPr>
      <w:r w:rsidRPr="00656BAA">
        <w:rPr>
          <w:rFonts w:ascii="Times New Roman" w:hAnsi="Times New Roman" w:cs="Times New Roman"/>
          <w:sz w:val="24"/>
          <w:szCs w:val="24"/>
        </w:rPr>
        <w:t xml:space="preserve"> списываемых материальных запасов (напомним, что выбытие (отпуск) материальных запасов может производиться по фактической стоимости каждой единицы либо средней фактической стоимости);</w:t>
      </w:r>
    </w:p>
    <w:p w:rsidR="00D94D55" w:rsidRPr="00656BAA" w:rsidRDefault="00FB5DCB">
      <w:pPr>
        <w:pStyle w:val="21"/>
        <w:numPr>
          <w:ilvl w:val="0"/>
          <w:numId w:val="2"/>
        </w:numPr>
        <w:shd w:val="clear" w:color="auto" w:fill="auto"/>
        <w:spacing w:line="360" w:lineRule="exact"/>
        <w:ind w:left="40" w:right="280" w:firstLine="0"/>
        <w:rPr>
          <w:rFonts w:ascii="Times New Roman" w:hAnsi="Times New Roman" w:cs="Times New Roman"/>
          <w:sz w:val="24"/>
          <w:szCs w:val="24"/>
        </w:rPr>
      </w:pPr>
      <w:r w:rsidRPr="00656BAA">
        <w:rPr>
          <w:rFonts w:ascii="Times New Roman" w:hAnsi="Times New Roman" w:cs="Times New Roman"/>
          <w:sz w:val="24"/>
          <w:szCs w:val="24"/>
        </w:rPr>
        <w:t xml:space="preserve"> имущества, учитываемого на </w:t>
      </w:r>
      <w:proofErr w:type="spellStart"/>
      <w:r w:rsidRPr="00656BAA">
        <w:rPr>
          <w:rFonts w:ascii="Times New Roman" w:hAnsi="Times New Roman" w:cs="Times New Roman"/>
          <w:sz w:val="24"/>
          <w:szCs w:val="24"/>
        </w:rPr>
        <w:t>забалансовых</w:t>
      </w:r>
      <w:proofErr w:type="spellEnd"/>
      <w:r w:rsidRPr="00656BAA">
        <w:rPr>
          <w:rFonts w:ascii="Times New Roman" w:hAnsi="Times New Roman" w:cs="Times New Roman"/>
          <w:sz w:val="24"/>
          <w:szCs w:val="24"/>
        </w:rPr>
        <w:t xml:space="preserve"> счетах (бланки строгой отчетности, объекты осно</w:t>
      </w:r>
      <w:r w:rsidR="00DF5570" w:rsidRPr="00656BAA">
        <w:rPr>
          <w:rFonts w:ascii="Times New Roman" w:hAnsi="Times New Roman" w:cs="Times New Roman"/>
          <w:sz w:val="24"/>
          <w:szCs w:val="24"/>
        </w:rPr>
        <w:t>вных сре</w:t>
      </w:r>
      <w:proofErr w:type="gramStart"/>
      <w:r w:rsidR="00DF5570" w:rsidRPr="00656BAA">
        <w:rPr>
          <w:rFonts w:ascii="Times New Roman" w:hAnsi="Times New Roman" w:cs="Times New Roman"/>
          <w:sz w:val="24"/>
          <w:szCs w:val="24"/>
        </w:rPr>
        <w:t>дств ст</w:t>
      </w:r>
      <w:proofErr w:type="gramEnd"/>
      <w:r w:rsidR="00DF5570" w:rsidRPr="00656BAA">
        <w:rPr>
          <w:rFonts w:ascii="Times New Roman" w:hAnsi="Times New Roman" w:cs="Times New Roman"/>
          <w:sz w:val="24"/>
          <w:szCs w:val="24"/>
        </w:rPr>
        <w:t>оимостью до 3000,00</w:t>
      </w:r>
      <w:r w:rsidRPr="00656BAA">
        <w:rPr>
          <w:rFonts w:ascii="Times New Roman" w:hAnsi="Times New Roman" w:cs="Times New Roman"/>
          <w:sz w:val="24"/>
          <w:szCs w:val="24"/>
        </w:rPr>
        <w:t xml:space="preserve"> руб.);</w:t>
      </w:r>
    </w:p>
    <w:p w:rsidR="00D94D55" w:rsidRPr="00656BAA" w:rsidRDefault="00FB5DCB">
      <w:pPr>
        <w:pStyle w:val="21"/>
        <w:numPr>
          <w:ilvl w:val="0"/>
          <w:numId w:val="2"/>
        </w:numPr>
        <w:shd w:val="clear" w:color="auto" w:fill="auto"/>
        <w:spacing w:line="360" w:lineRule="exact"/>
        <w:ind w:left="40" w:firstLine="0"/>
        <w:rPr>
          <w:rFonts w:ascii="Times New Roman" w:hAnsi="Times New Roman" w:cs="Times New Roman"/>
          <w:sz w:val="24"/>
          <w:szCs w:val="24"/>
        </w:rPr>
      </w:pPr>
      <w:r w:rsidRPr="00656BAA">
        <w:rPr>
          <w:rFonts w:ascii="Times New Roman" w:hAnsi="Times New Roman" w:cs="Times New Roman"/>
          <w:sz w:val="24"/>
          <w:szCs w:val="24"/>
        </w:rPr>
        <w:t xml:space="preserve"> материальных запасов при их изготовлении учреждением и готовой продукции;</w:t>
      </w:r>
    </w:p>
    <w:p w:rsidR="00D94D55" w:rsidRPr="00656BAA" w:rsidRDefault="00FB5DCB">
      <w:pPr>
        <w:pStyle w:val="21"/>
        <w:numPr>
          <w:ilvl w:val="0"/>
          <w:numId w:val="2"/>
        </w:numPr>
        <w:shd w:val="clear" w:color="auto" w:fill="auto"/>
        <w:spacing w:line="360" w:lineRule="exact"/>
        <w:ind w:left="40" w:firstLine="0"/>
        <w:rPr>
          <w:rFonts w:ascii="Times New Roman" w:hAnsi="Times New Roman" w:cs="Times New Roman"/>
          <w:sz w:val="24"/>
          <w:szCs w:val="24"/>
        </w:rPr>
      </w:pPr>
      <w:r w:rsidRPr="00656BAA">
        <w:rPr>
          <w:rFonts w:ascii="Times New Roman" w:hAnsi="Times New Roman" w:cs="Times New Roman"/>
          <w:sz w:val="24"/>
          <w:szCs w:val="24"/>
        </w:rPr>
        <w:t xml:space="preserve"> материальных запасов, приобретенных в рамках централизованного снабжения;</w:t>
      </w:r>
    </w:p>
    <w:p w:rsidR="00D94D55" w:rsidRPr="00656BAA" w:rsidRDefault="00FB5DCB">
      <w:pPr>
        <w:pStyle w:val="21"/>
        <w:numPr>
          <w:ilvl w:val="0"/>
          <w:numId w:val="2"/>
        </w:numPr>
        <w:shd w:val="clear" w:color="auto" w:fill="auto"/>
        <w:spacing w:line="360" w:lineRule="exact"/>
        <w:ind w:left="40" w:right="280" w:firstLine="0"/>
        <w:rPr>
          <w:rFonts w:ascii="Times New Roman" w:hAnsi="Times New Roman" w:cs="Times New Roman"/>
          <w:sz w:val="24"/>
          <w:szCs w:val="24"/>
        </w:rPr>
      </w:pPr>
      <w:r w:rsidRPr="00656BAA">
        <w:rPr>
          <w:rFonts w:ascii="Times New Roman" w:hAnsi="Times New Roman" w:cs="Times New Roman"/>
          <w:sz w:val="24"/>
          <w:szCs w:val="24"/>
        </w:rPr>
        <w:t xml:space="preserve"> материальных запасов, остающихся у учреждения в результате разборки, утилизации (ликвидации) основных средств или иного имущества;</w:t>
      </w:r>
    </w:p>
    <w:p w:rsidR="00D94D55" w:rsidRPr="00656BAA" w:rsidRDefault="00FB5DCB">
      <w:pPr>
        <w:pStyle w:val="21"/>
        <w:numPr>
          <w:ilvl w:val="0"/>
          <w:numId w:val="2"/>
        </w:numPr>
        <w:shd w:val="clear" w:color="auto" w:fill="auto"/>
        <w:spacing w:line="360" w:lineRule="exact"/>
        <w:ind w:left="40" w:firstLine="0"/>
        <w:rPr>
          <w:rFonts w:ascii="Times New Roman" w:hAnsi="Times New Roman" w:cs="Times New Roman"/>
          <w:sz w:val="24"/>
          <w:szCs w:val="24"/>
        </w:rPr>
      </w:pPr>
      <w:r w:rsidRPr="00656BAA">
        <w:rPr>
          <w:rFonts w:ascii="Times New Roman" w:hAnsi="Times New Roman" w:cs="Times New Roman"/>
          <w:sz w:val="24"/>
          <w:szCs w:val="24"/>
        </w:rPr>
        <w:t xml:space="preserve"> имущества, выявленного по результатам проведения инвентаризации (</w:t>
      </w:r>
      <w:proofErr w:type="gramStart"/>
      <w:r w:rsidRPr="00656BAA">
        <w:rPr>
          <w:rFonts w:ascii="Times New Roman" w:hAnsi="Times New Roman" w:cs="Times New Roman"/>
          <w:sz w:val="24"/>
          <w:szCs w:val="24"/>
        </w:rPr>
        <w:t>неучтенное</w:t>
      </w:r>
      <w:proofErr w:type="gramEnd"/>
      <w:r w:rsidRPr="00656BAA">
        <w:rPr>
          <w:rFonts w:ascii="Times New Roman" w:hAnsi="Times New Roman" w:cs="Times New Roman"/>
          <w:sz w:val="24"/>
          <w:szCs w:val="24"/>
        </w:rPr>
        <w:t>);</w:t>
      </w:r>
    </w:p>
    <w:p w:rsidR="00D94D55" w:rsidRPr="00656BAA" w:rsidRDefault="00C4739B">
      <w:pPr>
        <w:pStyle w:val="21"/>
        <w:shd w:val="clear" w:color="auto" w:fill="auto"/>
        <w:spacing w:line="360" w:lineRule="exact"/>
        <w:ind w:left="40" w:right="280" w:firstLine="0"/>
        <w:rPr>
          <w:rFonts w:ascii="Times New Roman" w:hAnsi="Times New Roman" w:cs="Times New Roman"/>
          <w:sz w:val="24"/>
          <w:szCs w:val="24"/>
        </w:rPr>
      </w:pPr>
      <w:r>
        <w:rPr>
          <w:rFonts w:ascii="Times New Roman" w:hAnsi="Times New Roman" w:cs="Times New Roman"/>
          <w:sz w:val="24"/>
          <w:szCs w:val="24"/>
        </w:rPr>
        <w:t xml:space="preserve">           16</w:t>
      </w:r>
      <w:r w:rsidR="00656BAA" w:rsidRPr="00656BAA">
        <w:rPr>
          <w:rFonts w:ascii="Times New Roman" w:hAnsi="Times New Roman" w:cs="Times New Roman"/>
          <w:sz w:val="24"/>
          <w:szCs w:val="24"/>
        </w:rPr>
        <w:t>.3. П</w:t>
      </w:r>
      <w:r w:rsidR="00FB5DCB" w:rsidRPr="00656BAA">
        <w:rPr>
          <w:rFonts w:ascii="Times New Roman" w:hAnsi="Times New Roman" w:cs="Times New Roman"/>
          <w:sz w:val="24"/>
          <w:szCs w:val="24"/>
        </w:rPr>
        <w:t>ри принятии учреждением решения об изменении способа оценки стоимости какого-либо имущества эти изменения следует прописать в учетной политике. Кроме того, следует учитывать, что согласно внесенным Приказом Минфина РФ N 89н изменениям первоначальной стоимостью земельных участков, находящихся на праве безвозмездного (бессрочного) пользования у учреждений, признается их рыночная (кадастровая) стоимость (стоимость, указанная в документе на право пользования земельным участком, расположенным за пределами территории РФ).</w:t>
      </w:r>
    </w:p>
    <w:p w:rsidR="00D94D55" w:rsidRPr="00656BAA" w:rsidRDefault="00C4739B" w:rsidP="00D06CE3">
      <w:pPr>
        <w:pStyle w:val="21"/>
        <w:shd w:val="clear" w:color="auto" w:fill="auto"/>
        <w:spacing w:line="360" w:lineRule="exact"/>
        <w:ind w:left="40" w:right="280" w:firstLine="0"/>
        <w:rPr>
          <w:rFonts w:ascii="Times New Roman" w:hAnsi="Times New Roman" w:cs="Times New Roman"/>
          <w:sz w:val="24"/>
          <w:szCs w:val="24"/>
        </w:rPr>
      </w:pPr>
      <w:r>
        <w:rPr>
          <w:rFonts w:ascii="Times New Roman" w:hAnsi="Times New Roman" w:cs="Times New Roman"/>
          <w:sz w:val="24"/>
          <w:szCs w:val="24"/>
        </w:rPr>
        <w:t xml:space="preserve">           16</w:t>
      </w:r>
      <w:r w:rsidR="00656BAA" w:rsidRPr="00656BAA">
        <w:rPr>
          <w:rFonts w:ascii="Times New Roman" w:hAnsi="Times New Roman" w:cs="Times New Roman"/>
          <w:sz w:val="24"/>
          <w:szCs w:val="24"/>
        </w:rPr>
        <w:t>.4. Согласно</w:t>
      </w:r>
      <w:r w:rsidR="00FB5DCB" w:rsidRPr="00656BAA">
        <w:rPr>
          <w:rFonts w:ascii="Times New Roman" w:hAnsi="Times New Roman" w:cs="Times New Roman"/>
          <w:sz w:val="24"/>
          <w:szCs w:val="24"/>
        </w:rPr>
        <w:t xml:space="preserve"> п. 25 Инструкции N 157н внесено уточнение, согласно которому первоначальная (фактическая) стоимость объектов нефинансовых активов, полученных безвозмездно, определяется исходя из их текущей оценочной стоимости. Напомним, что ранее действие данного пункта распространялось только на случаи получения имущества по договору дарения, другие же случаи безвозмездного поступления имущества (</w:t>
      </w:r>
      <w:proofErr w:type="gramStart"/>
      <w:r w:rsidR="00FB5DCB" w:rsidRPr="00656BAA">
        <w:rPr>
          <w:rFonts w:ascii="Times New Roman" w:hAnsi="Times New Roman" w:cs="Times New Roman"/>
          <w:sz w:val="24"/>
          <w:szCs w:val="24"/>
        </w:rPr>
        <w:t>например</w:t>
      </w:r>
      <w:proofErr w:type="gramEnd"/>
      <w:r w:rsidR="00FB5DCB" w:rsidRPr="00656BAA">
        <w:rPr>
          <w:rFonts w:ascii="Times New Roman" w:hAnsi="Times New Roman" w:cs="Times New Roman"/>
          <w:sz w:val="24"/>
          <w:szCs w:val="24"/>
        </w:rPr>
        <w:t xml:space="preserve"> по результатам</w:t>
      </w:r>
      <w:r w:rsidR="00D06CE3" w:rsidRPr="00656BAA">
        <w:rPr>
          <w:rFonts w:ascii="Times New Roman" w:hAnsi="Times New Roman" w:cs="Times New Roman"/>
          <w:sz w:val="24"/>
          <w:szCs w:val="24"/>
        </w:rPr>
        <w:t xml:space="preserve"> </w:t>
      </w:r>
      <w:r w:rsidR="00FB5DCB" w:rsidRPr="00656BAA">
        <w:rPr>
          <w:rFonts w:ascii="Times New Roman" w:hAnsi="Times New Roman" w:cs="Times New Roman"/>
          <w:sz w:val="24"/>
          <w:szCs w:val="24"/>
        </w:rPr>
        <w:t>инвентаризации и т.д.) оставались ранее не охваченными Инструкцией N 157н и требовали описания их оценки в учетной политике. Заметим, что оценочная стоимость имущества определяется в том же порядке, что и его рыночная стоимость.</w:t>
      </w:r>
    </w:p>
    <w:sectPr w:rsidR="00D94D55" w:rsidRPr="00656BAA" w:rsidSect="008D59DA">
      <w:type w:val="continuous"/>
      <w:pgSz w:w="11909" w:h="16838"/>
      <w:pgMar w:top="914" w:right="607" w:bottom="914" w:left="631"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119" w:rsidRDefault="00CE1119">
      <w:r>
        <w:separator/>
      </w:r>
    </w:p>
  </w:endnote>
  <w:endnote w:type="continuationSeparator" w:id="0">
    <w:p w:rsidR="00CE1119" w:rsidRDefault="00CE111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119" w:rsidRDefault="00CE1119"/>
  </w:footnote>
  <w:footnote w:type="continuationSeparator" w:id="0">
    <w:p w:rsidR="00CE1119" w:rsidRDefault="00CE111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55" w:rsidRPr="00DF5570" w:rsidRDefault="00D94D55" w:rsidP="00DF5570">
    <w:pPr>
      <w:pStyle w:val="ab"/>
    </w:pPr>
  </w:p>
  <w:p w:rsidR="00DF5570" w:rsidRDefault="00DF557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55" w:rsidRPr="00DF5570" w:rsidRDefault="00D94D55">
    <w:pPr>
      <w:rPr>
        <w:sz w:val="2"/>
        <w:szCs w:val="2"/>
        <w:u w:val="single"/>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55" w:rsidRDefault="00D94D55"/>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55" w:rsidRDefault="00D94D5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E458B"/>
    <w:multiLevelType w:val="multilevel"/>
    <w:tmpl w:val="689EDD7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651E0A"/>
    <w:multiLevelType w:val="multilevel"/>
    <w:tmpl w:val="51BABB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D66752"/>
    <w:multiLevelType w:val="multilevel"/>
    <w:tmpl w:val="030AEE9A"/>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773597D"/>
    <w:multiLevelType w:val="multilevel"/>
    <w:tmpl w:val="A85AF602"/>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evenAndOddHeaders/>
  <w:drawingGridHorizontalSpacing w:val="181"/>
  <w:drawingGridVerticalSpacing w:val="181"/>
  <w:characterSpacingControl w:val="compressPunctuation"/>
  <w:hdrShapeDefaults>
    <o:shapedefaults v:ext="edit" spidmax="5122"/>
  </w:hdrShapeDefaults>
  <w:footnotePr>
    <w:footnote w:id="-1"/>
    <w:footnote w:id="0"/>
  </w:footnotePr>
  <w:endnotePr>
    <w:endnote w:id="-1"/>
    <w:endnote w:id="0"/>
  </w:endnotePr>
  <w:compat>
    <w:doNotExpandShiftReturn/>
  </w:compat>
  <w:rsids>
    <w:rsidRoot w:val="00D94D55"/>
    <w:rsid w:val="000677A6"/>
    <w:rsid w:val="00080368"/>
    <w:rsid w:val="000C776D"/>
    <w:rsid w:val="00154374"/>
    <w:rsid w:val="001E3739"/>
    <w:rsid w:val="00317B3D"/>
    <w:rsid w:val="00333CE4"/>
    <w:rsid w:val="0051442F"/>
    <w:rsid w:val="00656BAA"/>
    <w:rsid w:val="00671EE7"/>
    <w:rsid w:val="00700FAF"/>
    <w:rsid w:val="007C5087"/>
    <w:rsid w:val="00886618"/>
    <w:rsid w:val="008D59DA"/>
    <w:rsid w:val="00925F90"/>
    <w:rsid w:val="009330B1"/>
    <w:rsid w:val="00A90A05"/>
    <w:rsid w:val="00B035B7"/>
    <w:rsid w:val="00C4739B"/>
    <w:rsid w:val="00C54167"/>
    <w:rsid w:val="00CD5B79"/>
    <w:rsid w:val="00CE1119"/>
    <w:rsid w:val="00D06977"/>
    <w:rsid w:val="00D06CE3"/>
    <w:rsid w:val="00D94D55"/>
    <w:rsid w:val="00DF5570"/>
    <w:rsid w:val="00E519D4"/>
    <w:rsid w:val="00E60388"/>
    <w:rsid w:val="00EC3858"/>
    <w:rsid w:val="00F158EA"/>
    <w:rsid w:val="00FB5D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D59DA"/>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59DA"/>
    <w:rPr>
      <w:color w:val="0066CC"/>
      <w:u w:val="single"/>
    </w:rPr>
  </w:style>
  <w:style w:type="character" w:customStyle="1" w:styleId="1">
    <w:name w:val="Заголовок №1_"/>
    <w:basedOn w:val="a0"/>
    <w:link w:val="10"/>
    <w:rsid w:val="008D59DA"/>
    <w:rPr>
      <w:rFonts w:ascii="Times New Roman" w:eastAsia="Times New Roman" w:hAnsi="Times New Roman" w:cs="Times New Roman"/>
      <w:b/>
      <w:bCs/>
      <w:i w:val="0"/>
      <w:iCs w:val="0"/>
      <w:smallCaps w:val="0"/>
      <w:strike w:val="0"/>
      <w:sz w:val="23"/>
      <w:szCs w:val="23"/>
      <w:u w:val="none"/>
    </w:rPr>
  </w:style>
  <w:style w:type="character" w:customStyle="1" w:styleId="2">
    <w:name w:val="Основной текст (2)_"/>
    <w:basedOn w:val="a0"/>
    <w:link w:val="20"/>
    <w:rsid w:val="008D59DA"/>
    <w:rPr>
      <w:rFonts w:ascii="Times New Roman" w:eastAsia="Times New Roman" w:hAnsi="Times New Roman" w:cs="Times New Roman"/>
      <w:b w:val="0"/>
      <w:bCs w:val="0"/>
      <w:i w:val="0"/>
      <w:iCs w:val="0"/>
      <w:smallCaps w:val="0"/>
      <w:strike w:val="0"/>
      <w:sz w:val="23"/>
      <w:szCs w:val="23"/>
      <w:u w:val="none"/>
    </w:rPr>
  </w:style>
  <w:style w:type="character" w:customStyle="1" w:styleId="3">
    <w:name w:val="Основной текст (3)_"/>
    <w:basedOn w:val="a0"/>
    <w:link w:val="30"/>
    <w:rsid w:val="008D59DA"/>
    <w:rPr>
      <w:rFonts w:ascii="Times New Roman" w:eastAsia="Times New Roman" w:hAnsi="Times New Roman" w:cs="Times New Roman"/>
      <w:b w:val="0"/>
      <w:bCs w:val="0"/>
      <w:i w:val="0"/>
      <w:iCs w:val="0"/>
      <w:smallCaps w:val="0"/>
      <w:strike w:val="0"/>
      <w:sz w:val="23"/>
      <w:szCs w:val="23"/>
      <w:u w:val="none"/>
    </w:rPr>
  </w:style>
  <w:style w:type="character" w:customStyle="1" w:styleId="2Arial10pt-1pt">
    <w:name w:val="Основной текст (2) + Arial;10 pt;Полужирный;Интервал -1 pt"/>
    <w:basedOn w:val="2"/>
    <w:rsid w:val="008D59DA"/>
    <w:rPr>
      <w:rFonts w:ascii="Arial" w:eastAsia="Arial" w:hAnsi="Arial" w:cs="Arial"/>
      <w:b/>
      <w:bCs/>
      <w:i w:val="0"/>
      <w:iCs w:val="0"/>
      <w:smallCaps w:val="0"/>
      <w:strike w:val="0"/>
      <w:color w:val="000000"/>
      <w:spacing w:val="-20"/>
      <w:w w:val="100"/>
      <w:position w:val="0"/>
      <w:sz w:val="20"/>
      <w:szCs w:val="20"/>
      <w:u w:val="none"/>
      <w:lang w:val="ru-RU" w:eastAsia="ru-RU" w:bidi="ru-RU"/>
    </w:rPr>
  </w:style>
  <w:style w:type="character" w:customStyle="1" w:styleId="a4">
    <w:name w:val="Колонтитул_"/>
    <w:basedOn w:val="a0"/>
    <w:link w:val="a5"/>
    <w:rsid w:val="008D59DA"/>
    <w:rPr>
      <w:rFonts w:ascii="Arial" w:eastAsia="Arial" w:hAnsi="Arial" w:cs="Arial"/>
      <w:b/>
      <w:bCs/>
      <w:i w:val="0"/>
      <w:iCs w:val="0"/>
      <w:smallCaps w:val="0"/>
      <w:strike w:val="0"/>
      <w:sz w:val="20"/>
      <w:szCs w:val="20"/>
      <w:u w:val="none"/>
    </w:rPr>
  </w:style>
  <w:style w:type="character" w:customStyle="1" w:styleId="TimesNewRoman115pt">
    <w:name w:val="Колонтитул + Times New Roman;11;5 pt"/>
    <w:basedOn w:val="a4"/>
    <w:rsid w:val="008D59DA"/>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a6">
    <w:name w:val="Основной текст_"/>
    <w:basedOn w:val="a0"/>
    <w:link w:val="21"/>
    <w:rsid w:val="008D59DA"/>
    <w:rPr>
      <w:rFonts w:ascii="Arial" w:eastAsia="Arial" w:hAnsi="Arial" w:cs="Arial"/>
      <w:b w:val="0"/>
      <w:bCs w:val="0"/>
      <w:i w:val="0"/>
      <w:iCs w:val="0"/>
      <w:smallCaps w:val="0"/>
      <w:strike w:val="0"/>
      <w:sz w:val="20"/>
      <w:szCs w:val="20"/>
      <w:u w:val="none"/>
    </w:rPr>
  </w:style>
  <w:style w:type="character" w:customStyle="1" w:styleId="a7">
    <w:name w:val="Колонтитул"/>
    <w:basedOn w:val="a4"/>
    <w:rsid w:val="008D59DA"/>
    <w:rPr>
      <w:rFonts w:ascii="Arial" w:eastAsia="Arial" w:hAnsi="Arial" w:cs="Arial"/>
      <w:b/>
      <w:bCs/>
      <w:i w:val="0"/>
      <w:iCs w:val="0"/>
      <w:smallCaps w:val="0"/>
      <w:strike w:val="0"/>
      <w:color w:val="000000"/>
      <w:spacing w:val="0"/>
      <w:w w:val="100"/>
      <w:position w:val="0"/>
      <w:sz w:val="20"/>
      <w:szCs w:val="20"/>
      <w:u w:val="none"/>
      <w:lang w:val="ru-RU" w:eastAsia="ru-RU" w:bidi="ru-RU"/>
    </w:rPr>
  </w:style>
  <w:style w:type="character" w:customStyle="1" w:styleId="a8">
    <w:name w:val="Основной текст + Полужирный"/>
    <w:basedOn w:val="a6"/>
    <w:rsid w:val="008D59DA"/>
    <w:rPr>
      <w:rFonts w:ascii="Arial" w:eastAsia="Arial" w:hAnsi="Arial" w:cs="Arial"/>
      <w:b/>
      <w:bCs/>
      <w:i w:val="0"/>
      <w:iCs w:val="0"/>
      <w:smallCaps w:val="0"/>
      <w:strike w:val="0"/>
      <w:color w:val="000000"/>
      <w:spacing w:val="0"/>
      <w:w w:val="100"/>
      <w:position w:val="0"/>
      <w:sz w:val="20"/>
      <w:szCs w:val="20"/>
      <w:u w:val="none"/>
      <w:lang w:val="ru-RU" w:eastAsia="ru-RU" w:bidi="ru-RU"/>
    </w:rPr>
  </w:style>
  <w:style w:type="character" w:customStyle="1" w:styleId="11">
    <w:name w:val="Основной текст1"/>
    <w:basedOn w:val="a6"/>
    <w:rsid w:val="008D59DA"/>
    <w:rPr>
      <w:rFonts w:ascii="Arial" w:eastAsia="Arial" w:hAnsi="Arial" w:cs="Arial"/>
      <w:b w:val="0"/>
      <w:bCs w:val="0"/>
      <w:i w:val="0"/>
      <w:iCs w:val="0"/>
      <w:smallCaps w:val="0"/>
      <w:strike w:val="0"/>
      <w:color w:val="000000"/>
      <w:spacing w:val="0"/>
      <w:w w:val="100"/>
      <w:position w:val="0"/>
      <w:sz w:val="20"/>
      <w:szCs w:val="20"/>
      <w:u w:val="single"/>
      <w:lang w:val="ru-RU" w:eastAsia="ru-RU" w:bidi="ru-RU"/>
    </w:rPr>
  </w:style>
  <w:style w:type="character" w:customStyle="1" w:styleId="TimesNewRoman12pt">
    <w:name w:val="Основной текст + Times New Roman;12 pt;Полужирный"/>
    <w:basedOn w:val="a6"/>
    <w:rsid w:val="008D59D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4">
    <w:name w:val="Основной текст (4)_"/>
    <w:basedOn w:val="a0"/>
    <w:link w:val="40"/>
    <w:rsid w:val="008D59DA"/>
    <w:rPr>
      <w:rFonts w:ascii="Arial" w:eastAsia="Arial" w:hAnsi="Arial" w:cs="Arial"/>
      <w:b w:val="0"/>
      <w:bCs w:val="0"/>
      <w:i w:val="0"/>
      <w:iCs w:val="0"/>
      <w:smallCaps w:val="0"/>
      <w:strike w:val="0"/>
      <w:sz w:val="8"/>
      <w:szCs w:val="8"/>
      <w:u w:val="none"/>
    </w:rPr>
  </w:style>
  <w:style w:type="paragraph" w:customStyle="1" w:styleId="10">
    <w:name w:val="Заголовок №1"/>
    <w:basedOn w:val="a"/>
    <w:link w:val="1"/>
    <w:rsid w:val="008D59DA"/>
    <w:pPr>
      <w:shd w:val="clear" w:color="auto" w:fill="FFFFFF"/>
      <w:spacing w:after="240" w:line="254" w:lineRule="exact"/>
      <w:ind w:firstLine="580"/>
      <w:jc w:val="both"/>
      <w:outlineLvl w:val="0"/>
    </w:pPr>
    <w:rPr>
      <w:rFonts w:ascii="Times New Roman" w:eastAsia="Times New Roman" w:hAnsi="Times New Roman" w:cs="Times New Roman"/>
      <w:b/>
      <w:bCs/>
      <w:sz w:val="23"/>
      <w:szCs w:val="23"/>
    </w:rPr>
  </w:style>
  <w:style w:type="paragraph" w:customStyle="1" w:styleId="20">
    <w:name w:val="Основной текст (2)"/>
    <w:basedOn w:val="a"/>
    <w:link w:val="2"/>
    <w:rsid w:val="008D59DA"/>
    <w:pPr>
      <w:shd w:val="clear" w:color="auto" w:fill="FFFFFF"/>
      <w:spacing w:before="240" w:line="274" w:lineRule="exact"/>
      <w:jc w:val="both"/>
    </w:pPr>
    <w:rPr>
      <w:rFonts w:ascii="Times New Roman" w:eastAsia="Times New Roman" w:hAnsi="Times New Roman" w:cs="Times New Roman"/>
      <w:sz w:val="23"/>
      <w:szCs w:val="23"/>
    </w:rPr>
  </w:style>
  <w:style w:type="paragraph" w:customStyle="1" w:styleId="30">
    <w:name w:val="Основной текст (3)"/>
    <w:basedOn w:val="a"/>
    <w:link w:val="3"/>
    <w:rsid w:val="008D59DA"/>
    <w:pPr>
      <w:shd w:val="clear" w:color="auto" w:fill="FFFFFF"/>
      <w:spacing w:line="274" w:lineRule="exact"/>
      <w:ind w:firstLine="580"/>
      <w:jc w:val="both"/>
    </w:pPr>
    <w:rPr>
      <w:rFonts w:ascii="Times New Roman" w:eastAsia="Times New Roman" w:hAnsi="Times New Roman" w:cs="Times New Roman"/>
      <w:sz w:val="23"/>
      <w:szCs w:val="23"/>
    </w:rPr>
  </w:style>
  <w:style w:type="paragraph" w:customStyle="1" w:styleId="a5">
    <w:name w:val="Колонтитул"/>
    <w:basedOn w:val="a"/>
    <w:link w:val="a4"/>
    <w:rsid w:val="008D59DA"/>
    <w:pPr>
      <w:shd w:val="clear" w:color="auto" w:fill="FFFFFF"/>
      <w:spacing w:line="0" w:lineRule="atLeast"/>
    </w:pPr>
    <w:rPr>
      <w:rFonts w:ascii="Arial" w:eastAsia="Arial" w:hAnsi="Arial" w:cs="Arial"/>
      <w:b/>
      <w:bCs/>
      <w:sz w:val="20"/>
      <w:szCs w:val="20"/>
    </w:rPr>
  </w:style>
  <w:style w:type="paragraph" w:customStyle="1" w:styleId="21">
    <w:name w:val="Основной текст2"/>
    <w:basedOn w:val="a"/>
    <w:link w:val="a6"/>
    <w:rsid w:val="008D59DA"/>
    <w:pPr>
      <w:shd w:val="clear" w:color="auto" w:fill="FFFFFF"/>
      <w:spacing w:line="355" w:lineRule="exact"/>
      <w:ind w:hanging="600"/>
    </w:pPr>
    <w:rPr>
      <w:rFonts w:ascii="Arial" w:eastAsia="Arial" w:hAnsi="Arial" w:cs="Arial"/>
      <w:sz w:val="20"/>
      <w:szCs w:val="20"/>
    </w:rPr>
  </w:style>
  <w:style w:type="paragraph" w:customStyle="1" w:styleId="40">
    <w:name w:val="Основной текст (4)"/>
    <w:basedOn w:val="a"/>
    <w:link w:val="4"/>
    <w:rsid w:val="008D59DA"/>
    <w:pPr>
      <w:shd w:val="clear" w:color="auto" w:fill="FFFFFF"/>
      <w:spacing w:line="0" w:lineRule="atLeast"/>
    </w:pPr>
    <w:rPr>
      <w:rFonts w:ascii="Arial" w:eastAsia="Arial" w:hAnsi="Arial" w:cs="Arial"/>
      <w:sz w:val="8"/>
      <w:szCs w:val="8"/>
    </w:rPr>
  </w:style>
  <w:style w:type="paragraph" w:styleId="a9">
    <w:name w:val="Balloon Text"/>
    <w:basedOn w:val="a"/>
    <w:link w:val="aa"/>
    <w:uiPriority w:val="99"/>
    <w:semiHidden/>
    <w:unhideWhenUsed/>
    <w:rsid w:val="00154374"/>
    <w:rPr>
      <w:rFonts w:ascii="Tahoma" w:hAnsi="Tahoma" w:cs="Tahoma"/>
      <w:sz w:val="16"/>
      <w:szCs w:val="16"/>
    </w:rPr>
  </w:style>
  <w:style w:type="character" w:customStyle="1" w:styleId="aa">
    <w:name w:val="Текст выноски Знак"/>
    <w:basedOn w:val="a0"/>
    <w:link w:val="a9"/>
    <w:uiPriority w:val="99"/>
    <w:semiHidden/>
    <w:rsid w:val="00154374"/>
    <w:rPr>
      <w:rFonts w:ascii="Tahoma" w:hAnsi="Tahoma" w:cs="Tahoma"/>
      <w:color w:val="000000"/>
      <w:sz w:val="16"/>
      <w:szCs w:val="16"/>
    </w:rPr>
  </w:style>
  <w:style w:type="paragraph" w:styleId="ab">
    <w:name w:val="header"/>
    <w:basedOn w:val="a"/>
    <w:link w:val="ac"/>
    <w:uiPriority w:val="99"/>
    <w:unhideWhenUsed/>
    <w:rsid w:val="00E60388"/>
    <w:pPr>
      <w:tabs>
        <w:tab w:val="center" w:pos="4677"/>
        <w:tab w:val="right" w:pos="9355"/>
      </w:tabs>
    </w:pPr>
  </w:style>
  <w:style w:type="character" w:customStyle="1" w:styleId="ac">
    <w:name w:val="Верхний колонтитул Знак"/>
    <w:basedOn w:val="a0"/>
    <w:link w:val="ab"/>
    <w:uiPriority w:val="99"/>
    <w:rsid w:val="00E60388"/>
    <w:rPr>
      <w:color w:val="000000"/>
    </w:rPr>
  </w:style>
  <w:style w:type="paragraph" w:styleId="ad">
    <w:name w:val="footer"/>
    <w:basedOn w:val="a"/>
    <w:link w:val="ae"/>
    <w:uiPriority w:val="99"/>
    <w:unhideWhenUsed/>
    <w:rsid w:val="00E60388"/>
    <w:pPr>
      <w:tabs>
        <w:tab w:val="center" w:pos="4677"/>
        <w:tab w:val="right" w:pos="9355"/>
      </w:tabs>
    </w:pPr>
  </w:style>
  <w:style w:type="character" w:customStyle="1" w:styleId="ae">
    <w:name w:val="Нижний колонтитул Знак"/>
    <w:basedOn w:val="a0"/>
    <w:link w:val="ad"/>
    <w:uiPriority w:val="99"/>
    <w:rsid w:val="00E6038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3"/>
      <w:szCs w:val="23"/>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2Arial10pt-1pt">
    <w:name w:val="Основной текст (2) + Arial;10 pt;Полужирный;Интервал -1 pt"/>
    <w:basedOn w:val="2"/>
    <w:rPr>
      <w:rFonts w:ascii="Arial" w:eastAsia="Arial" w:hAnsi="Arial" w:cs="Arial"/>
      <w:b/>
      <w:bCs/>
      <w:i w:val="0"/>
      <w:iCs w:val="0"/>
      <w:smallCaps w:val="0"/>
      <w:strike w:val="0"/>
      <w:color w:val="000000"/>
      <w:spacing w:val="-20"/>
      <w:w w:val="100"/>
      <w:position w:val="0"/>
      <w:sz w:val="20"/>
      <w:szCs w:val="20"/>
      <w:u w:val="none"/>
      <w:lang w:val="ru-RU" w:eastAsia="ru-RU" w:bidi="ru-RU"/>
    </w:rPr>
  </w:style>
  <w:style w:type="character" w:customStyle="1" w:styleId="a4">
    <w:name w:val="Колонтитул_"/>
    <w:basedOn w:val="a0"/>
    <w:link w:val="a5"/>
    <w:rPr>
      <w:rFonts w:ascii="Arial" w:eastAsia="Arial" w:hAnsi="Arial" w:cs="Arial"/>
      <w:b/>
      <w:bCs/>
      <w:i w:val="0"/>
      <w:iCs w:val="0"/>
      <w:smallCaps w:val="0"/>
      <w:strike w:val="0"/>
      <w:sz w:val="20"/>
      <w:szCs w:val="20"/>
      <w:u w:val="none"/>
    </w:rPr>
  </w:style>
  <w:style w:type="character" w:customStyle="1" w:styleId="TimesNewRoman115pt">
    <w:name w:val="Колонтитул + Times New Roman;11;5 pt"/>
    <w:basedOn w:val="a4"/>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a6">
    <w:name w:val="Основной текст_"/>
    <w:basedOn w:val="a0"/>
    <w:link w:val="21"/>
    <w:rPr>
      <w:rFonts w:ascii="Arial" w:eastAsia="Arial" w:hAnsi="Arial" w:cs="Arial"/>
      <w:b w:val="0"/>
      <w:bCs w:val="0"/>
      <w:i w:val="0"/>
      <w:iCs w:val="0"/>
      <w:smallCaps w:val="0"/>
      <w:strike w:val="0"/>
      <w:sz w:val="20"/>
      <w:szCs w:val="20"/>
      <w:u w:val="none"/>
    </w:rPr>
  </w:style>
  <w:style w:type="character" w:customStyle="1" w:styleId="a7">
    <w:name w:val="Колонтитул"/>
    <w:basedOn w:val="a4"/>
    <w:rPr>
      <w:rFonts w:ascii="Arial" w:eastAsia="Arial" w:hAnsi="Arial" w:cs="Arial"/>
      <w:b/>
      <w:bCs/>
      <w:i w:val="0"/>
      <w:iCs w:val="0"/>
      <w:smallCaps w:val="0"/>
      <w:strike w:val="0"/>
      <w:color w:val="000000"/>
      <w:spacing w:val="0"/>
      <w:w w:val="100"/>
      <w:position w:val="0"/>
      <w:sz w:val="20"/>
      <w:szCs w:val="20"/>
      <w:u w:val="none"/>
      <w:lang w:val="ru-RU" w:eastAsia="ru-RU" w:bidi="ru-RU"/>
    </w:rPr>
  </w:style>
  <w:style w:type="character" w:customStyle="1" w:styleId="a8">
    <w:name w:val="Основной текст + Полужирный"/>
    <w:basedOn w:val="a6"/>
    <w:rPr>
      <w:rFonts w:ascii="Arial" w:eastAsia="Arial" w:hAnsi="Arial" w:cs="Arial"/>
      <w:b/>
      <w:bCs/>
      <w:i w:val="0"/>
      <w:iCs w:val="0"/>
      <w:smallCaps w:val="0"/>
      <w:strike w:val="0"/>
      <w:color w:val="000000"/>
      <w:spacing w:val="0"/>
      <w:w w:val="100"/>
      <w:position w:val="0"/>
      <w:sz w:val="20"/>
      <w:szCs w:val="20"/>
      <w:u w:val="none"/>
      <w:lang w:val="ru-RU" w:eastAsia="ru-RU" w:bidi="ru-RU"/>
    </w:rPr>
  </w:style>
  <w:style w:type="character" w:customStyle="1" w:styleId="11">
    <w:name w:val="Основной текст1"/>
    <w:basedOn w:val="a6"/>
    <w:rPr>
      <w:rFonts w:ascii="Arial" w:eastAsia="Arial" w:hAnsi="Arial" w:cs="Arial"/>
      <w:b w:val="0"/>
      <w:bCs w:val="0"/>
      <w:i w:val="0"/>
      <w:iCs w:val="0"/>
      <w:smallCaps w:val="0"/>
      <w:strike w:val="0"/>
      <w:color w:val="000000"/>
      <w:spacing w:val="0"/>
      <w:w w:val="100"/>
      <w:position w:val="0"/>
      <w:sz w:val="20"/>
      <w:szCs w:val="20"/>
      <w:u w:val="single"/>
      <w:lang w:val="ru-RU" w:eastAsia="ru-RU" w:bidi="ru-RU"/>
    </w:rPr>
  </w:style>
  <w:style w:type="character" w:customStyle="1" w:styleId="TimesNewRoman12pt">
    <w:name w:val="Основной текст + Times New Roman;12 pt;Полужирный"/>
    <w:basedOn w:val="a6"/>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4">
    <w:name w:val="Основной текст (4)_"/>
    <w:basedOn w:val="a0"/>
    <w:link w:val="40"/>
    <w:rPr>
      <w:rFonts w:ascii="Arial" w:eastAsia="Arial" w:hAnsi="Arial" w:cs="Arial"/>
      <w:b w:val="0"/>
      <w:bCs w:val="0"/>
      <w:i w:val="0"/>
      <w:iCs w:val="0"/>
      <w:smallCaps w:val="0"/>
      <w:strike w:val="0"/>
      <w:sz w:val="8"/>
      <w:szCs w:val="8"/>
      <w:u w:val="none"/>
    </w:rPr>
  </w:style>
  <w:style w:type="paragraph" w:customStyle="1" w:styleId="10">
    <w:name w:val="Заголовок №1"/>
    <w:basedOn w:val="a"/>
    <w:link w:val="1"/>
    <w:pPr>
      <w:shd w:val="clear" w:color="auto" w:fill="FFFFFF"/>
      <w:spacing w:after="240" w:line="254" w:lineRule="exact"/>
      <w:ind w:firstLine="580"/>
      <w:jc w:val="both"/>
      <w:outlineLvl w:val="0"/>
    </w:pPr>
    <w:rPr>
      <w:rFonts w:ascii="Times New Roman" w:eastAsia="Times New Roman" w:hAnsi="Times New Roman" w:cs="Times New Roman"/>
      <w:b/>
      <w:bCs/>
      <w:sz w:val="23"/>
      <w:szCs w:val="23"/>
    </w:rPr>
  </w:style>
  <w:style w:type="paragraph" w:customStyle="1" w:styleId="20">
    <w:name w:val="Основной текст (2)"/>
    <w:basedOn w:val="a"/>
    <w:link w:val="2"/>
    <w:pPr>
      <w:shd w:val="clear" w:color="auto" w:fill="FFFFFF"/>
      <w:spacing w:before="240" w:line="274" w:lineRule="exact"/>
      <w:jc w:val="both"/>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line="274" w:lineRule="exact"/>
      <w:ind w:firstLine="580"/>
      <w:jc w:val="both"/>
    </w:pPr>
    <w:rPr>
      <w:rFonts w:ascii="Times New Roman" w:eastAsia="Times New Roman" w:hAnsi="Times New Roman" w:cs="Times New Roman"/>
      <w:sz w:val="23"/>
      <w:szCs w:val="23"/>
    </w:rPr>
  </w:style>
  <w:style w:type="paragraph" w:customStyle="1" w:styleId="a5">
    <w:name w:val="Колонтитул"/>
    <w:basedOn w:val="a"/>
    <w:link w:val="a4"/>
    <w:pPr>
      <w:shd w:val="clear" w:color="auto" w:fill="FFFFFF"/>
      <w:spacing w:line="0" w:lineRule="atLeast"/>
    </w:pPr>
    <w:rPr>
      <w:rFonts w:ascii="Arial" w:eastAsia="Arial" w:hAnsi="Arial" w:cs="Arial"/>
      <w:b/>
      <w:bCs/>
      <w:sz w:val="20"/>
      <w:szCs w:val="20"/>
    </w:rPr>
  </w:style>
  <w:style w:type="paragraph" w:customStyle="1" w:styleId="21">
    <w:name w:val="Основной текст2"/>
    <w:basedOn w:val="a"/>
    <w:link w:val="a6"/>
    <w:pPr>
      <w:shd w:val="clear" w:color="auto" w:fill="FFFFFF"/>
      <w:spacing w:line="355" w:lineRule="exact"/>
      <w:ind w:hanging="600"/>
    </w:pPr>
    <w:rPr>
      <w:rFonts w:ascii="Arial" w:eastAsia="Arial" w:hAnsi="Arial" w:cs="Arial"/>
      <w:sz w:val="20"/>
      <w:szCs w:val="20"/>
    </w:rPr>
  </w:style>
  <w:style w:type="paragraph" w:customStyle="1" w:styleId="40">
    <w:name w:val="Основной текст (4)"/>
    <w:basedOn w:val="a"/>
    <w:link w:val="4"/>
    <w:pPr>
      <w:shd w:val="clear" w:color="auto" w:fill="FFFFFF"/>
      <w:spacing w:line="0" w:lineRule="atLeast"/>
    </w:pPr>
    <w:rPr>
      <w:rFonts w:ascii="Arial" w:eastAsia="Arial" w:hAnsi="Arial" w:cs="Arial"/>
      <w:sz w:val="8"/>
      <w:szCs w:val="8"/>
    </w:rPr>
  </w:style>
  <w:style w:type="paragraph" w:styleId="a9">
    <w:name w:val="Balloon Text"/>
    <w:basedOn w:val="a"/>
    <w:link w:val="aa"/>
    <w:uiPriority w:val="99"/>
    <w:semiHidden/>
    <w:unhideWhenUsed/>
    <w:rsid w:val="00154374"/>
    <w:rPr>
      <w:rFonts w:ascii="Tahoma" w:hAnsi="Tahoma" w:cs="Tahoma"/>
      <w:sz w:val="16"/>
      <w:szCs w:val="16"/>
    </w:rPr>
  </w:style>
  <w:style w:type="character" w:customStyle="1" w:styleId="aa">
    <w:name w:val="Текст выноски Знак"/>
    <w:basedOn w:val="a0"/>
    <w:link w:val="a9"/>
    <w:uiPriority w:val="99"/>
    <w:semiHidden/>
    <w:rsid w:val="00154374"/>
    <w:rPr>
      <w:rFonts w:ascii="Tahoma" w:hAnsi="Tahoma" w:cs="Tahoma"/>
      <w:color w:val="000000"/>
      <w:sz w:val="16"/>
      <w:szCs w:val="16"/>
    </w:rPr>
  </w:style>
  <w:style w:type="paragraph" w:styleId="ab">
    <w:name w:val="header"/>
    <w:basedOn w:val="a"/>
    <w:link w:val="ac"/>
    <w:uiPriority w:val="99"/>
    <w:unhideWhenUsed/>
    <w:rsid w:val="00E60388"/>
    <w:pPr>
      <w:tabs>
        <w:tab w:val="center" w:pos="4677"/>
        <w:tab w:val="right" w:pos="9355"/>
      </w:tabs>
    </w:pPr>
  </w:style>
  <w:style w:type="character" w:customStyle="1" w:styleId="ac">
    <w:name w:val="Верхний колонтитул Знак"/>
    <w:basedOn w:val="a0"/>
    <w:link w:val="ab"/>
    <w:uiPriority w:val="99"/>
    <w:rsid w:val="00E60388"/>
    <w:rPr>
      <w:color w:val="000000"/>
    </w:rPr>
  </w:style>
  <w:style w:type="paragraph" w:styleId="ad">
    <w:name w:val="footer"/>
    <w:basedOn w:val="a"/>
    <w:link w:val="ae"/>
    <w:uiPriority w:val="99"/>
    <w:unhideWhenUsed/>
    <w:rsid w:val="00E60388"/>
    <w:pPr>
      <w:tabs>
        <w:tab w:val="center" w:pos="4677"/>
        <w:tab w:val="right" w:pos="9355"/>
      </w:tabs>
    </w:pPr>
  </w:style>
  <w:style w:type="character" w:customStyle="1" w:styleId="ae">
    <w:name w:val="Нижний колонтитул Знак"/>
    <w:basedOn w:val="a0"/>
    <w:link w:val="ad"/>
    <w:uiPriority w:val="99"/>
    <w:rsid w:val="00E60388"/>
    <w:rPr>
      <w:color w:val="000000"/>
    </w:rPr>
  </w:style>
</w:styles>
</file>

<file path=word/webSettings.xml><?xml version="1.0" encoding="utf-8"?>
<w:webSettings xmlns:r="http://schemas.openxmlformats.org/officeDocument/2006/relationships" xmlns:w="http://schemas.openxmlformats.org/wordprocessingml/2006/main">
  <w:divs>
    <w:div w:id="1277642712">
      <w:bodyDiv w:val="1"/>
      <w:marLeft w:val="0"/>
      <w:marRight w:val="0"/>
      <w:marTop w:val="0"/>
      <w:marBottom w:val="0"/>
      <w:divBdr>
        <w:top w:val="none" w:sz="0" w:space="0" w:color="auto"/>
        <w:left w:val="none" w:sz="0" w:space="0" w:color="auto"/>
        <w:bottom w:val="none" w:sz="0" w:space="0" w:color="auto"/>
        <w:right w:val="none" w:sz="0" w:space="0" w:color="auto"/>
      </w:divBdr>
    </w:div>
    <w:div w:id="1594632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5A2A9-609D-4483-AA14-55EDC6727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2024</Words>
  <Characters>11542</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Октябрьский</cp:lastModifiedBy>
  <cp:revision>18</cp:revision>
  <cp:lastPrinted>2017-09-05T11:45:00Z</cp:lastPrinted>
  <dcterms:created xsi:type="dcterms:W3CDTF">2017-08-24T09:10:00Z</dcterms:created>
  <dcterms:modified xsi:type="dcterms:W3CDTF">2017-09-05T11:45:00Z</dcterms:modified>
</cp:coreProperties>
</file>