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335" w:rsidRDefault="00464AEB" w:rsidP="009A1335">
      <w:pPr>
        <w:shd w:val="clear" w:color="auto" w:fill="FFFFFF"/>
        <w:spacing w:after="0" w:line="390" w:lineRule="atLeast"/>
        <w:ind w:firstLine="567"/>
        <w:jc w:val="center"/>
        <w:textAlignment w:val="baseline"/>
        <w:rPr>
          <w:rFonts w:ascii="Arial" w:eastAsia="Times New Roman" w:hAnsi="Arial" w:cs="Arial"/>
          <w:spacing w:val="-6"/>
          <w:kern w:val="36"/>
          <w:sz w:val="44"/>
          <w:szCs w:val="48"/>
          <w:lang w:eastAsia="ru-RU"/>
        </w:rPr>
      </w:pPr>
      <w:r>
        <w:rPr>
          <w:rFonts w:ascii="Arial" w:eastAsia="Times New Roman" w:hAnsi="Arial" w:cs="Arial"/>
          <w:spacing w:val="-6"/>
          <w:kern w:val="36"/>
          <w:sz w:val="44"/>
          <w:szCs w:val="48"/>
          <w:lang w:eastAsia="ru-RU"/>
        </w:rPr>
        <w:t>Правила пожарной безопасности на территориях поселений и населённых пунктах</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w:t>
      </w:r>
    </w:p>
    <w:p w:rsidR="00464AEB" w:rsidRPr="00464AEB" w:rsidRDefault="00464AEB" w:rsidP="00004BB4">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w:t>
      </w:r>
      <w:r w:rsidR="00641638">
        <w:rPr>
          <w:rFonts w:ascii="Times New Roman" w:eastAsia="Times New Roman" w:hAnsi="Times New Roman" w:cs="Times New Roman"/>
          <w:sz w:val="24"/>
          <w:szCs w:val="24"/>
          <w:lang w:eastAsia="ru-RU"/>
        </w:rPr>
        <w:t>твенных нужд</w:t>
      </w:r>
      <w:r w:rsidRPr="00464AEB">
        <w:rPr>
          <w:rFonts w:ascii="Times New Roman" w:eastAsia="Times New Roman" w:hAnsi="Times New Roman" w:cs="Times New Roman"/>
          <w:sz w:val="24"/>
          <w:szCs w:val="24"/>
          <w:lang w:eastAsia="ru-RU"/>
        </w:rPr>
        <w:t xml:space="preserve"> обязаны производить своевременную уборку мусора, сухой растительности и покос травы.</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На территориях общего пользования, прилегающих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а также в лесах, лесопарковых зонах и на землях сельскохозяйственного назначения запрещается устраивать свалки горючих отходов.</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На территориях общего пользования городских и сельских поселений, городских и муниципальных округов, на территориях садоводства или огородничества, в том числе вне границ указанных территорий, в охранных зонах линий электропередачи, электрических станций и подстанций, а также в лесах, лесопарковых зонах и на землях сельскохозяйственного назначения запрещается устраивать свалки отходов.</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Правообладатели земельных участков обеспечивают надлежащее техническое содержание дорог, проездов и подъездов к зданиям, сооружениям, строениям и наружным установкам, открытым складам, наружным пожарным лестницам и пожарным гидрантам, резервуарам, естественным и искусственным водоемам, являющимся источниками наружного противопожарного водоснабжения.</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Запрещается использовать для стоянки автомобилей на территории населенных пунктов, предприятий и организаций площадки для пожарной техники, включая разворотные, предназначенные для ее установки, в том числе для забора воды, подачи средств тушения, доступа пожарных на объект защиты.</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Не допускается перекрывать проезды для пожарной техники изделиями и предметами, посадкой крупногабаритных деревьев, исключающими или ограничивающими проезд пожарной техники, доступ пожарных в этажи зданий, сооружений либо снижающими размеры проездов, подъездов, установленные требованиями пожарной безопасности.</w:t>
      </w:r>
    </w:p>
    <w:p w:rsidR="00464AEB" w:rsidRPr="00464AEB" w:rsidRDefault="00464AEB" w:rsidP="00004BB4">
      <w:pPr>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p>
    <w:p w:rsidR="00464AEB" w:rsidRPr="00464AEB" w:rsidRDefault="00464AEB" w:rsidP="00004BB4">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Зона очистки от сухой травы, веток, других горючих материалов и сухостойных деревьев вокруг костра, место размещения запаса дров и огнетушащих средств должны составлять не менее 2 метров.</w:t>
      </w:r>
    </w:p>
    <w:p w:rsidR="00464AEB" w:rsidRPr="00464AEB" w:rsidRDefault="00464AEB" w:rsidP="00004BB4">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464AEB">
        <w:rPr>
          <w:rFonts w:ascii="Times New Roman" w:eastAsia="Times New Roman" w:hAnsi="Times New Roman" w:cs="Times New Roman"/>
          <w:sz w:val="24"/>
          <w:szCs w:val="24"/>
          <w:lang w:eastAsia="ru-RU"/>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464AEB" w:rsidRPr="009A1335" w:rsidRDefault="00464AEB" w:rsidP="00004BB4">
      <w:pPr>
        <w:shd w:val="clear" w:color="auto" w:fill="FFFFFF"/>
        <w:spacing w:after="0" w:line="390" w:lineRule="atLeast"/>
        <w:ind w:firstLine="567"/>
        <w:jc w:val="center"/>
        <w:textAlignment w:val="baseline"/>
        <w:rPr>
          <w:rFonts w:ascii="Arial" w:eastAsia="Times New Roman" w:hAnsi="Arial" w:cs="Arial"/>
          <w:sz w:val="24"/>
          <w:szCs w:val="24"/>
          <w:lang w:eastAsia="ru-RU"/>
        </w:rPr>
      </w:pPr>
    </w:p>
    <w:p w:rsidR="00D86C94" w:rsidRDefault="00D86C94" w:rsidP="009A1335">
      <w:pPr>
        <w:spacing w:after="0"/>
        <w:ind w:firstLine="567"/>
      </w:pPr>
    </w:p>
    <w:p w:rsidR="00004BB4" w:rsidRDefault="00004BB4" w:rsidP="009A1335">
      <w:pPr>
        <w:spacing w:after="0"/>
        <w:ind w:firstLine="567"/>
      </w:pPr>
    </w:p>
    <w:p w:rsidR="00004BB4" w:rsidRDefault="00004BB4" w:rsidP="009A1335">
      <w:pPr>
        <w:spacing w:after="0"/>
        <w:ind w:firstLine="567"/>
      </w:pPr>
    </w:p>
    <w:p w:rsidR="008E2D8B" w:rsidRDefault="008E2D8B" w:rsidP="009A1335">
      <w:pPr>
        <w:spacing w:after="0"/>
        <w:ind w:firstLine="567"/>
      </w:pPr>
    </w:p>
    <w:p w:rsidR="00004BB4" w:rsidRDefault="00004BB4" w:rsidP="009A1335">
      <w:pPr>
        <w:spacing w:after="0"/>
        <w:ind w:firstLine="567"/>
      </w:pPr>
    </w:p>
    <w:p w:rsidR="00CE7E79" w:rsidRPr="008E2D8B" w:rsidRDefault="00004BB4" w:rsidP="00CE7E79">
      <w:pPr>
        <w:pStyle w:val="aligncenter"/>
        <w:shd w:val="clear" w:color="auto" w:fill="FFFFFF"/>
        <w:spacing w:before="0" w:beforeAutospacing="0" w:after="0" w:afterAutospacing="0"/>
        <w:jc w:val="center"/>
        <w:rPr>
          <w:rFonts w:ascii="Arial" w:hAnsi="Arial" w:cs="Arial"/>
          <w:spacing w:val="-6"/>
          <w:kern w:val="36"/>
          <w:sz w:val="32"/>
          <w:szCs w:val="48"/>
        </w:rPr>
      </w:pPr>
      <w:r w:rsidRPr="008E2D8B">
        <w:rPr>
          <w:rFonts w:ascii="Arial" w:hAnsi="Arial" w:cs="Arial"/>
          <w:spacing w:val="-6"/>
          <w:kern w:val="36"/>
          <w:sz w:val="32"/>
          <w:szCs w:val="48"/>
        </w:rPr>
        <w:lastRenderedPageBreak/>
        <w:t>ПОРЯДОК</w:t>
      </w:r>
      <w:r w:rsidR="00CE7E79" w:rsidRPr="008E2D8B">
        <w:rPr>
          <w:rFonts w:ascii="Arial" w:hAnsi="Arial" w:cs="Arial"/>
          <w:spacing w:val="-6"/>
          <w:kern w:val="36"/>
          <w:sz w:val="32"/>
          <w:szCs w:val="48"/>
        </w:rPr>
        <w:t xml:space="preserve"> </w:t>
      </w:r>
      <w:r w:rsidRPr="008E2D8B">
        <w:rPr>
          <w:rFonts w:ascii="Arial" w:hAnsi="Arial" w:cs="Arial"/>
          <w:spacing w:val="-6"/>
          <w:kern w:val="36"/>
          <w:sz w:val="32"/>
          <w:szCs w:val="48"/>
        </w:rPr>
        <w:t xml:space="preserve">ИСПОЛЬЗОВАНИЯ ОТКРЫТОГО ОГНЯ </w:t>
      </w:r>
    </w:p>
    <w:p w:rsidR="00004BB4" w:rsidRPr="008E2D8B" w:rsidRDefault="00004BB4" w:rsidP="00CE7E79">
      <w:pPr>
        <w:pStyle w:val="aligncenter"/>
        <w:shd w:val="clear" w:color="auto" w:fill="FFFFFF"/>
        <w:spacing w:before="0" w:beforeAutospacing="0" w:after="0" w:afterAutospacing="0"/>
        <w:jc w:val="center"/>
        <w:rPr>
          <w:rFonts w:ascii="Arial" w:hAnsi="Arial" w:cs="Arial"/>
          <w:spacing w:val="-6"/>
          <w:kern w:val="36"/>
          <w:sz w:val="32"/>
          <w:szCs w:val="48"/>
        </w:rPr>
      </w:pPr>
      <w:r w:rsidRPr="008E2D8B">
        <w:rPr>
          <w:rFonts w:ascii="Arial" w:hAnsi="Arial" w:cs="Arial"/>
          <w:spacing w:val="-6"/>
          <w:kern w:val="36"/>
          <w:sz w:val="32"/>
          <w:szCs w:val="48"/>
        </w:rPr>
        <w:t>И РАЗВЕДЕНИЯ КОСТРОВ НА ЗЕМЛЯХ</w:t>
      </w:r>
    </w:p>
    <w:p w:rsidR="00004BB4" w:rsidRPr="008E2D8B" w:rsidRDefault="00004BB4" w:rsidP="00CE7E79">
      <w:pPr>
        <w:pStyle w:val="aligncenter"/>
        <w:shd w:val="clear" w:color="auto" w:fill="FFFFFF"/>
        <w:spacing w:before="0" w:beforeAutospacing="0" w:after="0" w:afterAutospacing="0"/>
        <w:jc w:val="center"/>
        <w:rPr>
          <w:rFonts w:ascii="Arial" w:hAnsi="Arial" w:cs="Arial"/>
          <w:spacing w:val="-6"/>
          <w:kern w:val="36"/>
          <w:sz w:val="32"/>
          <w:szCs w:val="48"/>
        </w:rPr>
      </w:pPr>
      <w:r w:rsidRPr="008E2D8B">
        <w:rPr>
          <w:rFonts w:ascii="Arial" w:hAnsi="Arial" w:cs="Arial"/>
          <w:spacing w:val="-6"/>
          <w:kern w:val="36"/>
          <w:sz w:val="32"/>
          <w:szCs w:val="48"/>
        </w:rPr>
        <w:t xml:space="preserve">СЕЛЬСКОХОЗЯЙСТВЕННОГО НАЗНАЧЕНИЯ, </w:t>
      </w:r>
      <w:proofErr w:type="gramStart"/>
      <w:r w:rsidRPr="008E2D8B">
        <w:rPr>
          <w:rFonts w:ascii="Arial" w:hAnsi="Arial" w:cs="Arial"/>
          <w:spacing w:val="-6"/>
          <w:kern w:val="36"/>
          <w:sz w:val="32"/>
          <w:szCs w:val="48"/>
        </w:rPr>
        <w:t>ЗЕМЛЯХ</w:t>
      </w:r>
      <w:proofErr w:type="gramEnd"/>
      <w:r w:rsidRPr="008E2D8B">
        <w:rPr>
          <w:rFonts w:ascii="Arial" w:hAnsi="Arial" w:cs="Arial"/>
          <w:spacing w:val="-6"/>
          <w:kern w:val="36"/>
          <w:sz w:val="32"/>
          <w:szCs w:val="48"/>
        </w:rPr>
        <w:t xml:space="preserve"> ЗАПАСА И ЗЕМЛЯХ</w:t>
      </w:r>
      <w:r w:rsidR="00CE7E79" w:rsidRPr="008E2D8B">
        <w:rPr>
          <w:rFonts w:ascii="Arial" w:hAnsi="Arial" w:cs="Arial"/>
          <w:spacing w:val="-6"/>
          <w:kern w:val="36"/>
          <w:sz w:val="32"/>
          <w:szCs w:val="48"/>
        </w:rPr>
        <w:t xml:space="preserve"> </w:t>
      </w:r>
      <w:r w:rsidRPr="008E2D8B">
        <w:rPr>
          <w:rFonts w:ascii="Arial" w:hAnsi="Arial" w:cs="Arial"/>
          <w:spacing w:val="-6"/>
          <w:kern w:val="36"/>
          <w:sz w:val="32"/>
          <w:szCs w:val="48"/>
        </w:rPr>
        <w:t>НАСЕЛЕННЫХ ПУНКТОВ</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Использование открытого огня должно осуществляться в специально оборудованных местах при выполнении следующих требований:</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proofErr w:type="gramStart"/>
      <w:r w:rsidRPr="00CE7E79">
        <w:rPr>
          <w:rFonts w:ascii="Times New Roman" w:eastAsia="Times New Roman" w:hAnsi="Times New Roman" w:cs="Times New Roman"/>
          <w:sz w:val="24"/>
          <w:szCs w:val="24"/>
          <w:lang w:eastAsia="ru-RU"/>
        </w:rPr>
        <w:t>а)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w:t>
      </w:r>
      <w:proofErr w:type="gramEnd"/>
      <w:r w:rsidRPr="00CE7E79">
        <w:rPr>
          <w:rFonts w:ascii="Times New Roman" w:eastAsia="Times New Roman" w:hAnsi="Times New Roman" w:cs="Times New Roman"/>
          <w:sz w:val="24"/>
          <w:szCs w:val="24"/>
          <w:lang w:eastAsia="ru-RU"/>
        </w:rPr>
        <w:t xml:space="preserve"> более 1 куб. метра;</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 xml:space="preserve">б) место использования открытого огня должно располагаться на расстоянии не менее 50 метров от ближайшего объекта </w:t>
      </w:r>
      <w:r w:rsidR="00914363">
        <w:rPr>
          <w:rFonts w:ascii="Times New Roman" w:eastAsia="Times New Roman" w:hAnsi="Times New Roman" w:cs="Times New Roman"/>
          <w:sz w:val="24"/>
          <w:szCs w:val="24"/>
          <w:lang w:eastAsia="ru-RU"/>
        </w:rPr>
        <w:t>(здания, сооружения, постройки</w:t>
      </w:r>
      <w:r w:rsidRPr="00CE7E79">
        <w:rPr>
          <w:rFonts w:ascii="Times New Roman" w:eastAsia="Times New Roman" w:hAnsi="Times New Roman" w:cs="Times New Roman"/>
          <w:sz w:val="24"/>
          <w:szCs w:val="24"/>
          <w:lang w:eastAsia="ru-RU"/>
        </w:rPr>
        <w:t xml:space="preserve">), 100 метров - от хвойного леса или отдельно растущих хвойных деревьев и молодняка и 30 метров - от лиственного леса или отдельно растущих групп лиственных деревьев. </w:t>
      </w:r>
      <w:proofErr w:type="gramStart"/>
      <w:r w:rsidRPr="00CE7E79">
        <w:rPr>
          <w:rFonts w:ascii="Times New Roman" w:eastAsia="Times New Roman" w:hAnsi="Times New Roman" w:cs="Times New Roman"/>
          <w:sz w:val="24"/>
          <w:szCs w:val="24"/>
          <w:lang w:eastAsia="ru-RU"/>
        </w:rPr>
        <w:t>При использовании открытого огня для сжигания сухой травы, веток, листвы и другой горючей растительности на индивидуальных земельных участках населенных пунктов, а также на садовых или огородных земельных участках место использования открытого огня должно располагаться на расстоянии не менее 15 метров до зданий, сооружений и иных построек;</w:t>
      </w:r>
      <w:proofErr w:type="gramEnd"/>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в) территория вокруг места использования открытого огня должна быть очищена в радиусе 10 метров от сухостойных деревьев, сухой травы, валежника, порубочных остатков, других горючих материалов и отделена противопожарной минерализованной полосой шириной не менее 0,4 метра;</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г)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 xml:space="preserve"> В целях своевременной локализации процесса горения емкость, предназначенная для сжигания мусора, должна использоваться с металлическим листом, размер которого должен позволять полностью закрыть указанную емкость сверху.</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proofErr w:type="gramStart"/>
      <w:r w:rsidRPr="00CE7E79">
        <w:rPr>
          <w:rFonts w:ascii="Times New Roman" w:eastAsia="Times New Roman" w:hAnsi="Times New Roman" w:cs="Times New Roman"/>
          <w:sz w:val="24"/>
          <w:szCs w:val="24"/>
          <w:lang w:eastAsia="ru-RU"/>
        </w:rPr>
        <w:t>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или огородных земельных участках противопожарное расстояние от очага горения до зданий, сооружений и иных построек допускается уменьшать до 5 метров, а зону очистки вокруг емкости от горючих материалов - до 2 метров.</w:t>
      </w:r>
      <w:proofErr w:type="gramEnd"/>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 xml:space="preserve"> В случаях выполнения работ по уничтожению сухой травянистой растительности, стерни, пожнивных остатков и иных горючих отходов, организации массовых мероприятий с использованием открытого огня допускается увеличивать диаметр очага горения до 3 метров. При этом минимально допустимый радиус зоны очистки территории вокруг очага горения от сухостойных деревьев, сухой травы, валежника, порубочных остатков,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 xml:space="preserve">В течение всего периода использования открытого огня до прекращения процесса тления должен осуществляться </w:t>
      </w:r>
      <w:proofErr w:type="gramStart"/>
      <w:r w:rsidRPr="00CE7E79">
        <w:rPr>
          <w:rFonts w:ascii="Times New Roman" w:eastAsia="Times New Roman" w:hAnsi="Times New Roman" w:cs="Times New Roman"/>
          <w:sz w:val="24"/>
          <w:szCs w:val="24"/>
          <w:lang w:eastAsia="ru-RU"/>
        </w:rPr>
        <w:t>контроль за</w:t>
      </w:r>
      <w:proofErr w:type="gramEnd"/>
      <w:r w:rsidRPr="00CE7E79">
        <w:rPr>
          <w:rFonts w:ascii="Times New Roman" w:eastAsia="Times New Roman" w:hAnsi="Times New Roman" w:cs="Times New Roman"/>
          <w:sz w:val="24"/>
          <w:szCs w:val="24"/>
          <w:lang w:eastAsia="ru-RU"/>
        </w:rPr>
        <w:t xml:space="preserve"> нераспространением горения (тления) за пределы очаговой зоны.</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Использование открытого огня запрещается:</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на торфяных почвах;</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при установлении на соответствующей территории особого противопожарного режима;</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под кронами деревьев хвойных пород;</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материалов за пределы очага горения;</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lastRenderedPageBreak/>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CE7E79" w:rsidRPr="00914363" w:rsidRDefault="00CE7E79" w:rsidP="00914363">
      <w:pPr>
        <w:pStyle w:val="a6"/>
        <w:numPr>
          <w:ilvl w:val="0"/>
          <w:numId w:val="3"/>
        </w:numPr>
        <w:tabs>
          <w:tab w:val="left" w:pos="709"/>
        </w:tabs>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при скорости ветра, превышающей значение 10 метров в секунду.</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В процессе использования открытого огня запрещается:</w:t>
      </w:r>
    </w:p>
    <w:p w:rsidR="00CE7E79" w:rsidRPr="00914363" w:rsidRDefault="00CE7E79" w:rsidP="00914363">
      <w:pPr>
        <w:pStyle w:val="a6"/>
        <w:numPr>
          <w:ilvl w:val="0"/>
          <w:numId w:val="4"/>
        </w:numPr>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осуществлять 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CE7E79" w:rsidRPr="00914363" w:rsidRDefault="00CE7E79" w:rsidP="00914363">
      <w:pPr>
        <w:pStyle w:val="a6"/>
        <w:numPr>
          <w:ilvl w:val="0"/>
          <w:numId w:val="4"/>
        </w:numPr>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оставлять место очага горения без присмотра до полного прекращения горения (тления);</w:t>
      </w:r>
    </w:p>
    <w:p w:rsidR="00CE7E79" w:rsidRPr="00914363" w:rsidRDefault="00CE7E79" w:rsidP="00914363">
      <w:pPr>
        <w:pStyle w:val="a6"/>
        <w:numPr>
          <w:ilvl w:val="0"/>
          <w:numId w:val="4"/>
        </w:numPr>
        <w:spacing w:after="0" w:line="240" w:lineRule="auto"/>
        <w:ind w:left="0" w:firstLine="426"/>
        <w:jc w:val="both"/>
        <w:rPr>
          <w:rFonts w:ascii="Times New Roman" w:eastAsia="Times New Roman" w:hAnsi="Times New Roman" w:cs="Times New Roman"/>
          <w:sz w:val="24"/>
          <w:szCs w:val="24"/>
          <w:lang w:eastAsia="ru-RU"/>
        </w:rPr>
      </w:pPr>
      <w:r w:rsidRPr="00914363">
        <w:rPr>
          <w:rFonts w:ascii="Times New Roman" w:eastAsia="Times New Roman" w:hAnsi="Times New Roman" w:cs="Times New Roman"/>
          <w:sz w:val="24"/>
          <w:szCs w:val="24"/>
          <w:lang w:eastAsia="ru-RU"/>
        </w:rPr>
        <w:t>располагать легковоспламеняющиеся и горючие жидкости, а также горючие материалы вблизи очага горения.</w:t>
      </w:r>
    </w:p>
    <w:p w:rsidR="00CE7E79" w:rsidRPr="00CE7E79" w:rsidRDefault="00CE7E79" w:rsidP="00914363">
      <w:pPr>
        <w:spacing w:after="0" w:line="240" w:lineRule="auto"/>
        <w:ind w:firstLine="567"/>
        <w:jc w:val="both"/>
        <w:rPr>
          <w:rFonts w:ascii="Times New Roman" w:eastAsia="Times New Roman" w:hAnsi="Times New Roman" w:cs="Times New Roman"/>
          <w:sz w:val="24"/>
          <w:szCs w:val="24"/>
          <w:lang w:eastAsia="ru-RU"/>
        </w:rPr>
      </w:pPr>
      <w:r w:rsidRPr="00CE7E79">
        <w:rPr>
          <w:rFonts w:ascii="Times New Roman" w:eastAsia="Times New Roman" w:hAnsi="Times New Roman" w:cs="Times New Roman"/>
          <w:sz w:val="24"/>
          <w:szCs w:val="24"/>
          <w:lang w:eastAsia="ru-RU"/>
        </w:rPr>
        <w:t>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rsidR="00CE7E79" w:rsidRPr="00CE7E79" w:rsidRDefault="00CE7E79" w:rsidP="00CE7E79">
      <w:pPr>
        <w:pStyle w:val="aligncenter"/>
        <w:shd w:val="clear" w:color="auto" w:fill="FFFFFF"/>
        <w:spacing w:before="0" w:beforeAutospacing="0" w:after="0" w:afterAutospacing="0"/>
        <w:jc w:val="center"/>
        <w:rPr>
          <w:rFonts w:ascii="Arial" w:hAnsi="Arial" w:cs="Arial"/>
          <w:spacing w:val="-6"/>
          <w:kern w:val="36"/>
          <w:sz w:val="36"/>
          <w:szCs w:val="48"/>
        </w:rPr>
      </w:pPr>
    </w:p>
    <w:p w:rsidR="00004BB4" w:rsidRPr="009A1335" w:rsidRDefault="00004BB4" w:rsidP="00CE7E79">
      <w:pPr>
        <w:spacing w:after="0"/>
        <w:ind w:firstLine="567"/>
      </w:pPr>
    </w:p>
    <w:sectPr w:rsidR="00004BB4" w:rsidRPr="009A1335" w:rsidSect="00D86C94">
      <w:type w:val="continuous"/>
      <w:pgSz w:w="11906" w:h="16838"/>
      <w:pgMar w:top="709"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4944"/>
    <w:multiLevelType w:val="hybridMultilevel"/>
    <w:tmpl w:val="13667C3E"/>
    <w:lvl w:ilvl="0" w:tplc="CDBEA6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7317530"/>
    <w:multiLevelType w:val="hybridMultilevel"/>
    <w:tmpl w:val="2332AB04"/>
    <w:lvl w:ilvl="0" w:tplc="7A92C012">
      <w:numFmt w:val="bullet"/>
      <w:lvlText w:val="·"/>
      <w:lvlJc w:val="left"/>
      <w:pPr>
        <w:ind w:left="1272" w:hanging="705"/>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A996D7D"/>
    <w:multiLevelType w:val="hybridMultilevel"/>
    <w:tmpl w:val="2436AE44"/>
    <w:lvl w:ilvl="0" w:tplc="CDBEA6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A176B8C"/>
    <w:multiLevelType w:val="hybridMultilevel"/>
    <w:tmpl w:val="51943330"/>
    <w:lvl w:ilvl="0" w:tplc="CDBEA6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72AAD"/>
    <w:rsid w:val="00004BB4"/>
    <w:rsid w:val="00172AAD"/>
    <w:rsid w:val="003A01BF"/>
    <w:rsid w:val="00464AEB"/>
    <w:rsid w:val="00634926"/>
    <w:rsid w:val="00641638"/>
    <w:rsid w:val="0075333F"/>
    <w:rsid w:val="008C55FD"/>
    <w:rsid w:val="008E2D8B"/>
    <w:rsid w:val="00914363"/>
    <w:rsid w:val="00970BE3"/>
    <w:rsid w:val="00973C31"/>
    <w:rsid w:val="009A1335"/>
    <w:rsid w:val="00A22BCF"/>
    <w:rsid w:val="00A70B44"/>
    <w:rsid w:val="00CE7E79"/>
    <w:rsid w:val="00D86C94"/>
    <w:rsid w:val="00E93F21"/>
    <w:rsid w:val="00ED3775"/>
    <w:rsid w:val="00F81779"/>
    <w:rsid w:val="00F863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302"/>
  </w:style>
  <w:style w:type="paragraph" w:styleId="1">
    <w:name w:val="heading 1"/>
    <w:basedOn w:val="a"/>
    <w:link w:val="10"/>
    <w:uiPriority w:val="9"/>
    <w:qFormat/>
    <w:rsid w:val="009A13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2A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2AAD"/>
    <w:rPr>
      <w:rFonts w:ascii="Tahoma" w:hAnsi="Tahoma" w:cs="Tahoma"/>
      <w:sz w:val="16"/>
      <w:szCs w:val="16"/>
    </w:rPr>
  </w:style>
  <w:style w:type="character" w:customStyle="1" w:styleId="10">
    <w:name w:val="Заголовок 1 Знак"/>
    <w:basedOn w:val="a0"/>
    <w:link w:val="1"/>
    <w:uiPriority w:val="9"/>
    <w:rsid w:val="009A1335"/>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9A13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9A1335"/>
    <w:pPr>
      <w:ind w:left="720"/>
      <w:contextualSpacing/>
    </w:pPr>
  </w:style>
  <w:style w:type="paragraph" w:customStyle="1" w:styleId="aligncenter">
    <w:name w:val="align_center"/>
    <w:basedOn w:val="a"/>
    <w:rsid w:val="00464A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464A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464AEB"/>
    <w:rPr>
      <w:color w:val="0000FF"/>
      <w:u w:val="single"/>
    </w:rPr>
  </w:style>
</w:styles>
</file>

<file path=word/webSettings.xml><?xml version="1.0" encoding="utf-8"?>
<w:webSettings xmlns:r="http://schemas.openxmlformats.org/officeDocument/2006/relationships" xmlns:w="http://schemas.openxmlformats.org/wordprocessingml/2006/main">
  <w:divs>
    <w:div w:id="426192062">
      <w:bodyDiv w:val="1"/>
      <w:marLeft w:val="0"/>
      <w:marRight w:val="0"/>
      <w:marTop w:val="0"/>
      <w:marBottom w:val="0"/>
      <w:divBdr>
        <w:top w:val="none" w:sz="0" w:space="0" w:color="auto"/>
        <w:left w:val="none" w:sz="0" w:space="0" w:color="auto"/>
        <w:bottom w:val="none" w:sz="0" w:space="0" w:color="auto"/>
        <w:right w:val="none" w:sz="0" w:space="0" w:color="auto"/>
      </w:divBdr>
      <w:divsChild>
        <w:div w:id="1469123565">
          <w:marLeft w:val="0"/>
          <w:marRight w:val="0"/>
          <w:marTop w:val="0"/>
          <w:marBottom w:val="450"/>
          <w:divBdr>
            <w:top w:val="none" w:sz="0" w:space="0" w:color="auto"/>
            <w:left w:val="none" w:sz="0" w:space="0" w:color="auto"/>
            <w:bottom w:val="none" w:sz="0" w:space="0" w:color="auto"/>
            <w:right w:val="none" w:sz="0" w:space="0" w:color="auto"/>
          </w:divBdr>
        </w:div>
      </w:divsChild>
    </w:div>
    <w:div w:id="861746851">
      <w:bodyDiv w:val="1"/>
      <w:marLeft w:val="0"/>
      <w:marRight w:val="0"/>
      <w:marTop w:val="0"/>
      <w:marBottom w:val="0"/>
      <w:divBdr>
        <w:top w:val="none" w:sz="0" w:space="0" w:color="auto"/>
        <w:left w:val="none" w:sz="0" w:space="0" w:color="auto"/>
        <w:bottom w:val="none" w:sz="0" w:space="0" w:color="auto"/>
        <w:right w:val="none" w:sz="0" w:space="0" w:color="auto"/>
      </w:divBdr>
    </w:div>
    <w:div w:id="1052582464">
      <w:bodyDiv w:val="1"/>
      <w:marLeft w:val="0"/>
      <w:marRight w:val="0"/>
      <w:marTop w:val="0"/>
      <w:marBottom w:val="0"/>
      <w:divBdr>
        <w:top w:val="none" w:sz="0" w:space="0" w:color="auto"/>
        <w:left w:val="none" w:sz="0" w:space="0" w:color="auto"/>
        <w:bottom w:val="none" w:sz="0" w:space="0" w:color="auto"/>
        <w:right w:val="none" w:sz="0" w:space="0" w:color="auto"/>
      </w:divBdr>
      <w:divsChild>
        <w:div w:id="1780293647">
          <w:marLeft w:val="0"/>
          <w:marRight w:val="0"/>
          <w:marTop w:val="0"/>
          <w:marBottom w:val="0"/>
          <w:divBdr>
            <w:top w:val="none" w:sz="0" w:space="0" w:color="auto"/>
            <w:left w:val="none" w:sz="0" w:space="0" w:color="auto"/>
            <w:bottom w:val="none" w:sz="0" w:space="0" w:color="auto"/>
            <w:right w:val="none" w:sz="0" w:space="0" w:color="auto"/>
          </w:divBdr>
        </w:div>
        <w:div w:id="1609238461">
          <w:marLeft w:val="0"/>
          <w:marRight w:val="0"/>
          <w:marTop w:val="0"/>
          <w:marBottom w:val="0"/>
          <w:divBdr>
            <w:top w:val="none" w:sz="0" w:space="0" w:color="auto"/>
            <w:left w:val="none" w:sz="0" w:space="0" w:color="auto"/>
            <w:bottom w:val="none" w:sz="0" w:space="0" w:color="auto"/>
            <w:right w:val="none" w:sz="0" w:space="0" w:color="auto"/>
          </w:divBdr>
        </w:div>
        <w:div w:id="1781996796">
          <w:marLeft w:val="0"/>
          <w:marRight w:val="0"/>
          <w:marTop w:val="0"/>
          <w:marBottom w:val="0"/>
          <w:divBdr>
            <w:top w:val="none" w:sz="0" w:space="0" w:color="auto"/>
            <w:left w:val="none" w:sz="0" w:space="0" w:color="auto"/>
            <w:bottom w:val="none" w:sz="0" w:space="0" w:color="auto"/>
            <w:right w:val="none" w:sz="0" w:space="0" w:color="auto"/>
          </w:divBdr>
        </w:div>
        <w:div w:id="1964310540">
          <w:marLeft w:val="0"/>
          <w:marRight w:val="0"/>
          <w:marTop w:val="0"/>
          <w:marBottom w:val="0"/>
          <w:divBdr>
            <w:top w:val="none" w:sz="0" w:space="0" w:color="auto"/>
            <w:left w:val="none" w:sz="0" w:space="0" w:color="auto"/>
            <w:bottom w:val="none" w:sz="0" w:space="0" w:color="auto"/>
            <w:right w:val="none" w:sz="0" w:space="0" w:color="auto"/>
          </w:divBdr>
        </w:div>
        <w:div w:id="1711833032">
          <w:marLeft w:val="0"/>
          <w:marRight w:val="0"/>
          <w:marTop w:val="0"/>
          <w:marBottom w:val="0"/>
          <w:divBdr>
            <w:top w:val="none" w:sz="0" w:space="0" w:color="auto"/>
            <w:left w:val="none" w:sz="0" w:space="0" w:color="auto"/>
            <w:bottom w:val="none" w:sz="0" w:space="0" w:color="auto"/>
            <w:right w:val="none" w:sz="0" w:space="0" w:color="auto"/>
          </w:divBdr>
        </w:div>
        <w:div w:id="1096362392">
          <w:marLeft w:val="0"/>
          <w:marRight w:val="0"/>
          <w:marTop w:val="0"/>
          <w:marBottom w:val="0"/>
          <w:divBdr>
            <w:top w:val="none" w:sz="0" w:space="0" w:color="auto"/>
            <w:left w:val="none" w:sz="0" w:space="0" w:color="auto"/>
            <w:bottom w:val="none" w:sz="0" w:space="0" w:color="auto"/>
            <w:right w:val="none" w:sz="0" w:space="0" w:color="auto"/>
          </w:divBdr>
        </w:div>
      </w:divsChild>
    </w:div>
    <w:div w:id="1390152722">
      <w:bodyDiv w:val="1"/>
      <w:marLeft w:val="0"/>
      <w:marRight w:val="0"/>
      <w:marTop w:val="0"/>
      <w:marBottom w:val="0"/>
      <w:divBdr>
        <w:top w:val="none" w:sz="0" w:space="0" w:color="auto"/>
        <w:left w:val="none" w:sz="0" w:space="0" w:color="auto"/>
        <w:bottom w:val="none" w:sz="0" w:space="0" w:color="auto"/>
        <w:right w:val="none" w:sz="0" w:space="0" w:color="auto"/>
      </w:divBdr>
      <w:divsChild>
        <w:div w:id="115031241">
          <w:marLeft w:val="0"/>
          <w:marRight w:val="0"/>
          <w:marTop w:val="0"/>
          <w:marBottom w:val="0"/>
          <w:divBdr>
            <w:top w:val="none" w:sz="0" w:space="0" w:color="auto"/>
            <w:left w:val="none" w:sz="0" w:space="0" w:color="auto"/>
            <w:bottom w:val="none" w:sz="0" w:space="0" w:color="auto"/>
            <w:right w:val="none" w:sz="0" w:space="0" w:color="auto"/>
          </w:divBdr>
        </w:div>
        <w:div w:id="1455832624">
          <w:marLeft w:val="0"/>
          <w:marRight w:val="0"/>
          <w:marTop w:val="0"/>
          <w:marBottom w:val="0"/>
          <w:divBdr>
            <w:top w:val="none" w:sz="0" w:space="0" w:color="auto"/>
            <w:left w:val="none" w:sz="0" w:space="0" w:color="auto"/>
            <w:bottom w:val="none" w:sz="0" w:space="0" w:color="auto"/>
            <w:right w:val="none" w:sz="0" w:space="0" w:color="auto"/>
          </w:divBdr>
          <w:divsChild>
            <w:div w:id="2100635159">
              <w:marLeft w:val="0"/>
              <w:marRight w:val="0"/>
              <w:marTop w:val="0"/>
              <w:marBottom w:val="0"/>
              <w:divBdr>
                <w:top w:val="single" w:sz="6" w:space="0" w:color="9F9FDA"/>
                <w:left w:val="single" w:sz="6" w:space="0" w:color="9F9FDA"/>
                <w:bottom w:val="single" w:sz="6" w:space="0" w:color="9F9FDA"/>
                <w:right w:val="single" w:sz="6" w:space="0" w:color="9F9FDA"/>
              </w:divBdr>
              <w:divsChild>
                <w:div w:id="494150802">
                  <w:marLeft w:val="0"/>
                  <w:marRight w:val="0"/>
                  <w:marTop w:val="0"/>
                  <w:marBottom w:val="0"/>
                  <w:divBdr>
                    <w:top w:val="none" w:sz="0" w:space="0" w:color="auto"/>
                    <w:left w:val="none" w:sz="0" w:space="0" w:color="auto"/>
                    <w:bottom w:val="none" w:sz="0" w:space="0" w:color="auto"/>
                    <w:right w:val="none" w:sz="0" w:space="0" w:color="auto"/>
                  </w:divBdr>
                  <w:divsChild>
                    <w:div w:id="3043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52246">
          <w:marLeft w:val="0"/>
          <w:marRight w:val="0"/>
          <w:marTop w:val="0"/>
          <w:marBottom w:val="0"/>
          <w:divBdr>
            <w:top w:val="none" w:sz="0" w:space="0" w:color="auto"/>
            <w:left w:val="none" w:sz="0" w:space="0" w:color="auto"/>
            <w:bottom w:val="none" w:sz="0" w:space="0" w:color="auto"/>
            <w:right w:val="none" w:sz="0" w:space="0" w:color="auto"/>
          </w:divBdr>
        </w:div>
        <w:div w:id="1355494795">
          <w:marLeft w:val="0"/>
          <w:marRight w:val="0"/>
          <w:marTop w:val="0"/>
          <w:marBottom w:val="0"/>
          <w:divBdr>
            <w:top w:val="none" w:sz="0" w:space="0" w:color="auto"/>
            <w:left w:val="none" w:sz="0" w:space="0" w:color="auto"/>
            <w:bottom w:val="none" w:sz="0" w:space="0" w:color="auto"/>
            <w:right w:val="none" w:sz="0" w:space="0" w:color="auto"/>
          </w:divBdr>
        </w:div>
        <w:div w:id="580912248">
          <w:marLeft w:val="0"/>
          <w:marRight w:val="0"/>
          <w:marTop w:val="0"/>
          <w:marBottom w:val="0"/>
          <w:divBdr>
            <w:top w:val="none" w:sz="0" w:space="0" w:color="auto"/>
            <w:left w:val="none" w:sz="0" w:space="0" w:color="auto"/>
            <w:bottom w:val="none" w:sz="0" w:space="0" w:color="auto"/>
            <w:right w:val="none" w:sz="0" w:space="0" w:color="auto"/>
          </w:divBdr>
        </w:div>
        <w:div w:id="83460051">
          <w:marLeft w:val="0"/>
          <w:marRight w:val="0"/>
          <w:marTop w:val="0"/>
          <w:marBottom w:val="0"/>
          <w:divBdr>
            <w:top w:val="none" w:sz="0" w:space="0" w:color="auto"/>
            <w:left w:val="none" w:sz="0" w:space="0" w:color="auto"/>
            <w:bottom w:val="none" w:sz="0" w:space="0" w:color="auto"/>
            <w:right w:val="none" w:sz="0" w:space="0" w:color="auto"/>
          </w:divBdr>
        </w:div>
        <w:div w:id="2072726588">
          <w:marLeft w:val="0"/>
          <w:marRight w:val="0"/>
          <w:marTop w:val="0"/>
          <w:marBottom w:val="0"/>
          <w:divBdr>
            <w:top w:val="none" w:sz="0" w:space="0" w:color="auto"/>
            <w:left w:val="none" w:sz="0" w:space="0" w:color="auto"/>
            <w:bottom w:val="none" w:sz="0" w:space="0" w:color="auto"/>
            <w:right w:val="none" w:sz="0" w:space="0" w:color="auto"/>
          </w:divBdr>
        </w:div>
        <w:div w:id="934632424">
          <w:marLeft w:val="0"/>
          <w:marRight w:val="0"/>
          <w:marTop w:val="0"/>
          <w:marBottom w:val="0"/>
          <w:divBdr>
            <w:top w:val="none" w:sz="0" w:space="0" w:color="auto"/>
            <w:left w:val="none" w:sz="0" w:space="0" w:color="auto"/>
            <w:bottom w:val="none" w:sz="0" w:space="0" w:color="auto"/>
            <w:right w:val="none" w:sz="0" w:space="0" w:color="auto"/>
          </w:divBdr>
        </w:div>
        <w:div w:id="1670869189">
          <w:marLeft w:val="0"/>
          <w:marRight w:val="0"/>
          <w:marTop w:val="0"/>
          <w:marBottom w:val="0"/>
          <w:divBdr>
            <w:top w:val="none" w:sz="0" w:space="0" w:color="auto"/>
            <w:left w:val="none" w:sz="0" w:space="0" w:color="auto"/>
            <w:bottom w:val="none" w:sz="0" w:space="0" w:color="auto"/>
            <w:right w:val="none" w:sz="0" w:space="0" w:color="auto"/>
          </w:divBdr>
        </w:div>
        <w:div w:id="1556310585">
          <w:marLeft w:val="0"/>
          <w:marRight w:val="0"/>
          <w:marTop w:val="0"/>
          <w:marBottom w:val="0"/>
          <w:divBdr>
            <w:top w:val="none" w:sz="0" w:space="0" w:color="auto"/>
            <w:left w:val="none" w:sz="0" w:space="0" w:color="auto"/>
            <w:bottom w:val="none" w:sz="0" w:space="0" w:color="auto"/>
            <w:right w:val="none" w:sz="0" w:space="0" w:color="auto"/>
          </w:divBdr>
        </w:div>
        <w:div w:id="885290960">
          <w:marLeft w:val="0"/>
          <w:marRight w:val="0"/>
          <w:marTop w:val="0"/>
          <w:marBottom w:val="0"/>
          <w:divBdr>
            <w:top w:val="none" w:sz="0" w:space="0" w:color="auto"/>
            <w:left w:val="none" w:sz="0" w:space="0" w:color="auto"/>
            <w:bottom w:val="none" w:sz="0" w:space="0" w:color="auto"/>
            <w:right w:val="none" w:sz="0" w:space="0" w:color="auto"/>
          </w:divBdr>
        </w:div>
        <w:div w:id="524833291">
          <w:marLeft w:val="0"/>
          <w:marRight w:val="0"/>
          <w:marTop w:val="0"/>
          <w:marBottom w:val="0"/>
          <w:divBdr>
            <w:top w:val="none" w:sz="0" w:space="0" w:color="auto"/>
            <w:left w:val="none" w:sz="0" w:space="0" w:color="auto"/>
            <w:bottom w:val="none" w:sz="0" w:space="0" w:color="auto"/>
            <w:right w:val="none" w:sz="0" w:space="0" w:color="auto"/>
          </w:divBdr>
        </w:div>
        <w:div w:id="456727083">
          <w:marLeft w:val="0"/>
          <w:marRight w:val="0"/>
          <w:marTop w:val="0"/>
          <w:marBottom w:val="0"/>
          <w:divBdr>
            <w:top w:val="none" w:sz="0" w:space="0" w:color="auto"/>
            <w:left w:val="none" w:sz="0" w:space="0" w:color="auto"/>
            <w:bottom w:val="none" w:sz="0" w:space="0" w:color="auto"/>
            <w:right w:val="none" w:sz="0" w:space="0" w:color="auto"/>
          </w:divBdr>
        </w:div>
        <w:div w:id="1937325545">
          <w:marLeft w:val="0"/>
          <w:marRight w:val="0"/>
          <w:marTop w:val="0"/>
          <w:marBottom w:val="0"/>
          <w:divBdr>
            <w:top w:val="none" w:sz="0" w:space="0" w:color="auto"/>
            <w:left w:val="none" w:sz="0" w:space="0" w:color="auto"/>
            <w:bottom w:val="none" w:sz="0" w:space="0" w:color="auto"/>
            <w:right w:val="none" w:sz="0" w:space="0" w:color="auto"/>
          </w:divBdr>
        </w:div>
        <w:div w:id="983773977">
          <w:marLeft w:val="0"/>
          <w:marRight w:val="0"/>
          <w:marTop w:val="0"/>
          <w:marBottom w:val="0"/>
          <w:divBdr>
            <w:top w:val="none" w:sz="0" w:space="0" w:color="auto"/>
            <w:left w:val="none" w:sz="0" w:space="0" w:color="auto"/>
            <w:bottom w:val="none" w:sz="0" w:space="0" w:color="auto"/>
            <w:right w:val="none" w:sz="0" w:space="0" w:color="auto"/>
          </w:divBdr>
        </w:div>
      </w:divsChild>
    </w:div>
    <w:div w:id="171103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1249</Words>
  <Characters>7122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2022-06-09T11:19:00Z</dcterms:created>
  <dcterms:modified xsi:type="dcterms:W3CDTF">2023-04-04T12:43:00Z</dcterms:modified>
</cp:coreProperties>
</file>